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F64" w:rsidRPr="00440153" w:rsidRDefault="00301897">
      <w:pPr>
        <w:rPr>
          <w:rFonts w:cs="Arial"/>
          <w:b/>
          <w:sz w:val="24"/>
          <w:szCs w:val="24"/>
        </w:rPr>
      </w:pPr>
      <w:r w:rsidRPr="00440153">
        <w:rPr>
          <w:rFonts w:cs="Arial"/>
          <w:b/>
          <w:sz w:val="24"/>
          <w:szCs w:val="24"/>
        </w:rPr>
        <w:t xml:space="preserve">The Acknowledgement of </w:t>
      </w:r>
      <w:r w:rsidR="001568BE" w:rsidRPr="00440153">
        <w:rPr>
          <w:rFonts w:cs="Arial"/>
          <w:b/>
          <w:sz w:val="24"/>
          <w:szCs w:val="24"/>
        </w:rPr>
        <w:t xml:space="preserve">Traditional Territory:  </w:t>
      </w:r>
    </w:p>
    <w:p w:rsidR="001568BE" w:rsidRDefault="00393853">
      <w:pPr>
        <w:rPr>
          <w:rFonts w:cs="Arial"/>
          <w:i/>
        </w:rPr>
      </w:pPr>
      <w:r w:rsidRPr="00440153">
        <w:rPr>
          <w:rFonts w:cs="Arial"/>
          <w:i/>
        </w:rPr>
        <w:t>a d</w:t>
      </w:r>
      <w:r w:rsidR="001568BE" w:rsidRPr="00440153">
        <w:rPr>
          <w:rFonts w:cs="Arial"/>
          <w:i/>
        </w:rPr>
        <w:t xml:space="preserve">ialogue for sharing in </w:t>
      </w:r>
      <w:r w:rsidR="00A55388" w:rsidRPr="00440153">
        <w:rPr>
          <w:rFonts w:cs="Arial"/>
          <w:i/>
        </w:rPr>
        <w:t xml:space="preserve">a </w:t>
      </w:r>
      <w:r w:rsidR="00405A63">
        <w:rPr>
          <w:rFonts w:cs="Arial"/>
          <w:i/>
        </w:rPr>
        <w:t xml:space="preserve">UCC </w:t>
      </w:r>
      <w:r w:rsidR="00A55388" w:rsidRPr="00440153">
        <w:rPr>
          <w:rFonts w:cs="Arial"/>
          <w:i/>
        </w:rPr>
        <w:t>congregation</w:t>
      </w:r>
    </w:p>
    <w:p w:rsidR="00405A63" w:rsidRDefault="00405A63">
      <w:pPr>
        <w:rPr>
          <w:rFonts w:cs="Arial"/>
          <w:i/>
        </w:rPr>
      </w:pPr>
    </w:p>
    <w:p w:rsidR="00405A63" w:rsidRPr="00440153" w:rsidRDefault="00405A63">
      <w:pPr>
        <w:rPr>
          <w:rFonts w:cs="Arial"/>
          <w:i/>
        </w:rPr>
      </w:pPr>
      <w:r>
        <w:rPr>
          <w:rFonts w:cs="Arial"/>
          <w:i/>
        </w:rPr>
        <w:t>Note:  Underlining indicates sections that will need to be changed, depending on the context of the congregation.</w:t>
      </w:r>
    </w:p>
    <w:p w:rsidR="00047266" w:rsidRPr="00440153" w:rsidRDefault="00047266" w:rsidP="00393853">
      <w:pPr>
        <w:rPr>
          <w:rFonts w:cs="Arial"/>
        </w:rPr>
      </w:pPr>
    </w:p>
    <w:p w:rsidR="001568BE" w:rsidRPr="00C94165" w:rsidRDefault="001568BE" w:rsidP="001568BE">
      <w:pPr>
        <w:ind w:left="720" w:hanging="720"/>
        <w:rPr>
          <w:rFonts w:cs="Arial"/>
          <w:u w:val="single"/>
        </w:rPr>
      </w:pPr>
      <w:r w:rsidRPr="00440153">
        <w:rPr>
          <w:rFonts w:cs="Arial"/>
        </w:rPr>
        <w:t>V1</w:t>
      </w:r>
      <w:r w:rsidR="00795102" w:rsidRPr="00440153">
        <w:rPr>
          <w:rFonts w:cs="Arial"/>
        </w:rPr>
        <w:t>:</w:t>
      </w:r>
      <w:r w:rsidRPr="00440153">
        <w:rPr>
          <w:rFonts w:cs="Arial"/>
        </w:rPr>
        <w:tab/>
      </w:r>
      <w:r w:rsidR="00C566CD" w:rsidRPr="00440153">
        <w:rPr>
          <w:rFonts w:cs="Arial"/>
        </w:rPr>
        <w:t>W</w:t>
      </w:r>
      <w:r w:rsidRPr="00440153">
        <w:rPr>
          <w:rFonts w:cs="Arial"/>
        </w:rPr>
        <w:t xml:space="preserve">hen we began our </w:t>
      </w:r>
      <w:r w:rsidRPr="005A2AE0">
        <w:rPr>
          <w:rFonts w:cs="Arial"/>
          <w:u w:val="single"/>
        </w:rPr>
        <w:t>worship service</w:t>
      </w:r>
      <w:r w:rsidRPr="00440153">
        <w:rPr>
          <w:rFonts w:cs="Arial"/>
        </w:rPr>
        <w:t xml:space="preserve"> today, </w:t>
      </w:r>
      <w:r w:rsidR="00437187" w:rsidRPr="00440153">
        <w:rPr>
          <w:rFonts w:cs="Arial"/>
        </w:rPr>
        <w:t xml:space="preserve">we heard </w:t>
      </w:r>
      <w:r w:rsidR="008D46FE" w:rsidRPr="00440153">
        <w:rPr>
          <w:rFonts w:cs="Arial"/>
        </w:rPr>
        <w:t>that we are gathered on the Traditional T</w:t>
      </w:r>
      <w:r w:rsidRPr="00440153">
        <w:rPr>
          <w:rFonts w:cs="Arial"/>
        </w:rPr>
        <w:t xml:space="preserve">erritory of the </w:t>
      </w:r>
      <w:r w:rsidR="002E5F64" w:rsidRPr="00440153">
        <w:rPr>
          <w:rFonts w:cs="Arial"/>
        </w:rPr>
        <w:t xml:space="preserve">Anishinaabe people, </w:t>
      </w:r>
      <w:r w:rsidR="00795102" w:rsidRPr="00C94165">
        <w:rPr>
          <w:rFonts w:cs="Arial"/>
          <w:u w:val="single"/>
        </w:rPr>
        <w:t xml:space="preserve">land that is part of </w:t>
      </w:r>
      <w:r w:rsidR="002E5F64" w:rsidRPr="00C94165">
        <w:rPr>
          <w:rFonts w:cs="Arial"/>
          <w:u w:val="single"/>
        </w:rPr>
        <w:t xml:space="preserve">one of </w:t>
      </w:r>
      <w:r w:rsidR="00795102" w:rsidRPr="00C94165">
        <w:rPr>
          <w:rFonts w:cs="Arial"/>
          <w:u w:val="single"/>
        </w:rPr>
        <w:t>the Williams Treat</w:t>
      </w:r>
      <w:r w:rsidR="002E5F64" w:rsidRPr="00C94165">
        <w:rPr>
          <w:rFonts w:cs="Arial"/>
          <w:u w:val="single"/>
        </w:rPr>
        <w:t>ies</w:t>
      </w:r>
      <w:r w:rsidR="00795102" w:rsidRPr="00C94165">
        <w:rPr>
          <w:rFonts w:cs="Arial"/>
          <w:u w:val="single"/>
        </w:rPr>
        <w:t>.</w:t>
      </w:r>
    </w:p>
    <w:p w:rsidR="00795102" w:rsidRPr="00440153" w:rsidRDefault="00795102" w:rsidP="001568BE">
      <w:pPr>
        <w:ind w:left="720" w:hanging="720"/>
        <w:rPr>
          <w:rFonts w:cs="Arial"/>
        </w:rPr>
      </w:pPr>
    </w:p>
    <w:p w:rsidR="00DC3BE5" w:rsidRPr="00440153" w:rsidRDefault="00795102" w:rsidP="00DC3BE5">
      <w:pPr>
        <w:pStyle w:val="Default"/>
        <w:ind w:left="720" w:hanging="720"/>
        <w:rPr>
          <w:rFonts w:ascii="Comic Sans MS" w:hAnsi="Comic Sans MS" w:cs="Arial"/>
          <w:color w:val="auto"/>
          <w:sz w:val="22"/>
          <w:szCs w:val="22"/>
        </w:rPr>
      </w:pPr>
      <w:r w:rsidRPr="00440153">
        <w:rPr>
          <w:rFonts w:ascii="Comic Sans MS" w:hAnsi="Comic Sans MS" w:cs="Arial"/>
          <w:color w:val="auto"/>
          <w:sz w:val="22"/>
          <w:szCs w:val="22"/>
        </w:rPr>
        <w:t>V2:</w:t>
      </w:r>
      <w:r w:rsidRPr="00440153">
        <w:rPr>
          <w:rFonts w:ascii="Comic Sans MS" w:hAnsi="Comic Sans MS" w:cs="Arial"/>
          <w:color w:val="auto"/>
          <w:sz w:val="22"/>
          <w:szCs w:val="22"/>
        </w:rPr>
        <w:tab/>
      </w:r>
      <w:r w:rsidR="00DC3BE5" w:rsidRPr="00440153">
        <w:rPr>
          <w:rFonts w:ascii="Comic Sans MS" w:hAnsi="Comic Sans MS" w:cs="Arial"/>
          <w:color w:val="auto"/>
          <w:sz w:val="22"/>
          <w:szCs w:val="22"/>
        </w:rPr>
        <w:t>In 2009, Manitou Conference sent a proposal to the General Council of the United Church, asking that all formal gatherings</w:t>
      </w:r>
      <w:r w:rsidR="007A2017" w:rsidRPr="00440153">
        <w:rPr>
          <w:rFonts w:ascii="Comic Sans MS" w:hAnsi="Comic Sans MS" w:cs="Arial"/>
          <w:color w:val="auto"/>
          <w:sz w:val="22"/>
          <w:szCs w:val="22"/>
        </w:rPr>
        <w:t xml:space="preserve"> of </w:t>
      </w:r>
      <w:r w:rsidR="005A2AE0">
        <w:rPr>
          <w:rFonts w:ascii="Comic Sans MS" w:hAnsi="Comic Sans MS" w:cs="Arial"/>
          <w:color w:val="auto"/>
          <w:sz w:val="22"/>
          <w:szCs w:val="22"/>
        </w:rPr>
        <w:t>our Church</w:t>
      </w:r>
      <w:r w:rsidR="00DC3BE5" w:rsidRPr="00440153">
        <w:rPr>
          <w:rFonts w:ascii="Comic Sans MS" w:hAnsi="Comic Sans MS" w:cs="Arial"/>
          <w:color w:val="auto"/>
          <w:sz w:val="22"/>
          <w:szCs w:val="22"/>
        </w:rPr>
        <w:t xml:space="preserve"> begin with a recognition of </w:t>
      </w:r>
      <w:r w:rsidR="007A2017" w:rsidRPr="00440153">
        <w:rPr>
          <w:rFonts w:ascii="Comic Sans MS" w:hAnsi="Comic Sans MS" w:cs="Arial"/>
          <w:color w:val="auto"/>
          <w:sz w:val="22"/>
          <w:szCs w:val="22"/>
        </w:rPr>
        <w:t xml:space="preserve">the </w:t>
      </w:r>
      <w:r w:rsidR="00DC3BE5" w:rsidRPr="00440153">
        <w:rPr>
          <w:rFonts w:ascii="Comic Sans MS" w:hAnsi="Comic Sans MS" w:cs="Arial"/>
          <w:color w:val="auto"/>
          <w:sz w:val="22"/>
          <w:szCs w:val="22"/>
        </w:rPr>
        <w:t>Traditional Territory</w:t>
      </w:r>
      <w:r w:rsidR="00910484" w:rsidRPr="00440153">
        <w:rPr>
          <w:rFonts w:ascii="Comic Sans MS" w:hAnsi="Comic Sans MS" w:cs="Arial"/>
          <w:color w:val="auto"/>
          <w:sz w:val="22"/>
          <w:szCs w:val="22"/>
        </w:rPr>
        <w:t xml:space="preserve"> on which the meeting</w:t>
      </w:r>
      <w:r w:rsidR="00C566CD" w:rsidRPr="00440153">
        <w:rPr>
          <w:rFonts w:ascii="Comic Sans MS" w:hAnsi="Comic Sans MS" w:cs="Arial"/>
          <w:color w:val="auto"/>
          <w:sz w:val="22"/>
          <w:szCs w:val="22"/>
        </w:rPr>
        <w:t xml:space="preserve"> or worship</w:t>
      </w:r>
      <w:r w:rsidR="00910484" w:rsidRPr="00440153">
        <w:rPr>
          <w:rFonts w:ascii="Comic Sans MS" w:hAnsi="Comic Sans MS" w:cs="Arial"/>
          <w:color w:val="auto"/>
          <w:sz w:val="22"/>
          <w:szCs w:val="22"/>
        </w:rPr>
        <w:t xml:space="preserve"> is being held</w:t>
      </w:r>
      <w:r w:rsidR="007A2017" w:rsidRPr="00440153">
        <w:rPr>
          <w:rFonts w:ascii="Comic Sans MS" w:hAnsi="Comic Sans MS" w:cs="Arial"/>
          <w:color w:val="auto"/>
          <w:sz w:val="22"/>
          <w:szCs w:val="22"/>
        </w:rPr>
        <w:t xml:space="preserve">. </w:t>
      </w:r>
      <w:r w:rsidR="00DC3BE5" w:rsidRPr="00440153">
        <w:rPr>
          <w:rFonts w:ascii="Comic Sans MS" w:hAnsi="Comic Sans MS" w:cs="Arial"/>
          <w:color w:val="auto"/>
          <w:sz w:val="22"/>
          <w:szCs w:val="22"/>
        </w:rPr>
        <w:t>Th</w:t>
      </w:r>
      <w:r w:rsidR="00A55388" w:rsidRPr="00440153">
        <w:rPr>
          <w:rFonts w:ascii="Comic Sans MS" w:hAnsi="Comic Sans MS" w:cs="Arial"/>
          <w:color w:val="auto"/>
          <w:sz w:val="22"/>
          <w:szCs w:val="22"/>
        </w:rPr>
        <w:t>at</w:t>
      </w:r>
      <w:r w:rsidR="00DC3BE5" w:rsidRPr="00440153">
        <w:rPr>
          <w:rFonts w:ascii="Comic Sans MS" w:hAnsi="Comic Sans MS" w:cs="Arial"/>
          <w:color w:val="auto"/>
          <w:sz w:val="22"/>
          <w:szCs w:val="22"/>
        </w:rPr>
        <w:t xml:space="preserve"> proposal </w:t>
      </w:r>
      <w:r w:rsidR="008D46FE" w:rsidRPr="00440153">
        <w:rPr>
          <w:rFonts w:ascii="Comic Sans MS" w:hAnsi="Comic Sans MS" w:cs="Arial"/>
          <w:color w:val="auto"/>
          <w:sz w:val="22"/>
          <w:szCs w:val="22"/>
        </w:rPr>
        <w:t>was approved.</w:t>
      </w:r>
    </w:p>
    <w:p w:rsidR="00DC3BE5" w:rsidRPr="00440153" w:rsidRDefault="00DC3BE5" w:rsidP="00DC3BE5">
      <w:pPr>
        <w:pStyle w:val="Default"/>
        <w:ind w:left="720" w:hanging="720"/>
        <w:rPr>
          <w:rFonts w:ascii="Comic Sans MS" w:hAnsi="Comic Sans MS" w:cs="Arial"/>
          <w:color w:val="auto"/>
          <w:sz w:val="22"/>
          <w:szCs w:val="22"/>
        </w:rPr>
      </w:pPr>
    </w:p>
    <w:p w:rsidR="00115A95" w:rsidRPr="00440153" w:rsidRDefault="00115A95" w:rsidP="00DC3BE5">
      <w:pPr>
        <w:pStyle w:val="Default"/>
        <w:ind w:left="720" w:hanging="720"/>
        <w:rPr>
          <w:rFonts w:ascii="Comic Sans MS" w:hAnsi="Comic Sans MS" w:cs="Arial"/>
          <w:color w:val="auto"/>
          <w:sz w:val="22"/>
          <w:szCs w:val="22"/>
        </w:rPr>
      </w:pPr>
      <w:r w:rsidRPr="00440153">
        <w:rPr>
          <w:rFonts w:ascii="Comic Sans MS" w:hAnsi="Comic Sans MS" w:cs="Arial"/>
          <w:color w:val="auto"/>
          <w:sz w:val="22"/>
          <w:szCs w:val="22"/>
        </w:rPr>
        <w:t>V1:</w:t>
      </w:r>
      <w:r w:rsidRPr="00440153">
        <w:rPr>
          <w:rFonts w:ascii="Comic Sans MS" w:hAnsi="Comic Sans MS" w:cs="Arial"/>
          <w:color w:val="auto"/>
          <w:sz w:val="22"/>
          <w:szCs w:val="22"/>
        </w:rPr>
        <w:tab/>
      </w:r>
      <w:r w:rsidR="00C566CD" w:rsidRPr="00440153">
        <w:rPr>
          <w:rFonts w:ascii="Comic Sans MS" w:hAnsi="Comic Sans MS" w:cs="Arial"/>
          <w:color w:val="auto"/>
          <w:sz w:val="22"/>
          <w:szCs w:val="22"/>
        </w:rPr>
        <w:t>Recognition of Traditional Territory</w:t>
      </w:r>
      <w:r w:rsidR="00C566CD" w:rsidRPr="00440153">
        <w:rPr>
          <w:rFonts w:ascii="Comic Sans MS" w:hAnsi="Comic Sans MS" w:cs="Arial"/>
          <w:i/>
          <w:color w:val="auto"/>
          <w:sz w:val="22"/>
          <w:szCs w:val="22"/>
        </w:rPr>
        <w:t xml:space="preserve"> </w:t>
      </w:r>
      <w:r w:rsidR="00DA66E0" w:rsidRPr="00440153">
        <w:rPr>
          <w:rFonts w:ascii="Comic Sans MS" w:hAnsi="Comic Sans MS" w:cs="Arial"/>
          <w:color w:val="auto"/>
          <w:sz w:val="22"/>
          <w:szCs w:val="22"/>
        </w:rPr>
        <w:t>means w</w:t>
      </w:r>
      <w:r w:rsidRPr="00440153">
        <w:rPr>
          <w:rFonts w:ascii="Comic Sans MS" w:hAnsi="Comic Sans MS" w:cs="Arial"/>
          <w:color w:val="auto"/>
          <w:sz w:val="22"/>
          <w:szCs w:val="22"/>
        </w:rPr>
        <w:t xml:space="preserve">e are acknowledging </w:t>
      </w:r>
      <w:r w:rsidR="004416B7" w:rsidRPr="00440153">
        <w:rPr>
          <w:rFonts w:ascii="Comic Sans MS" w:hAnsi="Comic Sans MS" w:cs="Arial"/>
          <w:color w:val="auto"/>
          <w:sz w:val="22"/>
          <w:szCs w:val="22"/>
        </w:rPr>
        <w:t xml:space="preserve">the </w:t>
      </w:r>
      <w:r w:rsidR="00514D99" w:rsidRPr="00440153">
        <w:rPr>
          <w:rFonts w:ascii="Comic Sans MS" w:hAnsi="Comic Sans MS" w:cs="Arial"/>
          <w:color w:val="auto"/>
          <w:sz w:val="22"/>
          <w:szCs w:val="22"/>
        </w:rPr>
        <w:t>I</w:t>
      </w:r>
      <w:r w:rsidR="00ED4382" w:rsidRPr="00440153">
        <w:rPr>
          <w:rFonts w:ascii="Comic Sans MS" w:hAnsi="Comic Sans MS" w:cs="Arial"/>
          <w:color w:val="auto"/>
          <w:sz w:val="22"/>
          <w:szCs w:val="22"/>
        </w:rPr>
        <w:t xml:space="preserve">ndigenous peoples </w:t>
      </w:r>
      <w:r w:rsidRPr="00440153">
        <w:rPr>
          <w:rFonts w:ascii="Comic Sans MS" w:hAnsi="Comic Sans MS" w:cs="Arial"/>
          <w:color w:val="auto"/>
          <w:sz w:val="22"/>
          <w:szCs w:val="22"/>
        </w:rPr>
        <w:t>who first lived on this land</w:t>
      </w:r>
      <w:r w:rsidR="004416B7" w:rsidRPr="00440153">
        <w:rPr>
          <w:rFonts w:ascii="Comic Sans MS" w:hAnsi="Comic Sans MS" w:cs="Arial"/>
          <w:color w:val="auto"/>
          <w:sz w:val="22"/>
          <w:szCs w:val="22"/>
        </w:rPr>
        <w:t xml:space="preserve">, and </w:t>
      </w:r>
      <w:r w:rsidR="00ED4382" w:rsidRPr="00440153">
        <w:rPr>
          <w:rFonts w:ascii="Comic Sans MS" w:hAnsi="Comic Sans MS" w:cs="Arial"/>
          <w:color w:val="auto"/>
          <w:sz w:val="22"/>
          <w:szCs w:val="22"/>
        </w:rPr>
        <w:t>their descendants</w:t>
      </w:r>
      <w:r w:rsidR="002E5F64" w:rsidRPr="00440153">
        <w:rPr>
          <w:rFonts w:ascii="Comic Sans MS" w:hAnsi="Comic Sans MS" w:cs="Arial"/>
          <w:color w:val="auto"/>
          <w:sz w:val="22"/>
          <w:szCs w:val="22"/>
        </w:rPr>
        <w:t>,</w:t>
      </w:r>
      <w:r w:rsidR="00ED4382" w:rsidRPr="00440153">
        <w:rPr>
          <w:rFonts w:ascii="Comic Sans MS" w:hAnsi="Comic Sans MS" w:cs="Arial"/>
          <w:color w:val="auto"/>
          <w:sz w:val="22"/>
          <w:szCs w:val="22"/>
        </w:rPr>
        <w:t xml:space="preserve"> </w:t>
      </w:r>
      <w:r w:rsidR="004416B7" w:rsidRPr="00440153">
        <w:rPr>
          <w:rFonts w:ascii="Comic Sans MS" w:hAnsi="Comic Sans MS" w:cs="Arial"/>
          <w:color w:val="auto"/>
          <w:sz w:val="22"/>
          <w:szCs w:val="22"/>
        </w:rPr>
        <w:t>who we, as “settler people,” have come to live beside.</w:t>
      </w:r>
      <w:r w:rsidR="00C566CD" w:rsidRPr="00440153">
        <w:rPr>
          <w:rFonts w:ascii="Comic Sans MS" w:hAnsi="Comic Sans MS" w:cs="Arial"/>
          <w:color w:val="auto"/>
          <w:sz w:val="22"/>
          <w:szCs w:val="22"/>
        </w:rPr>
        <w:t xml:space="preserve">  </w:t>
      </w:r>
    </w:p>
    <w:p w:rsidR="00ED4382" w:rsidRPr="00440153" w:rsidRDefault="00ED4382" w:rsidP="00DC3BE5">
      <w:pPr>
        <w:pStyle w:val="Default"/>
        <w:ind w:left="720" w:hanging="720"/>
        <w:rPr>
          <w:rFonts w:ascii="Comic Sans MS" w:hAnsi="Comic Sans MS" w:cs="Arial"/>
          <w:color w:val="auto"/>
          <w:sz w:val="22"/>
          <w:szCs w:val="22"/>
        </w:rPr>
      </w:pPr>
    </w:p>
    <w:p w:rsidR="00ED4382" w:rsidRPr="00440153" w:rsidRDefault="00ED4382" w:rsidP="00DC3BE5">
      <w:pPr>
        <w:pStyle w:val="Default"/>
        <w:ind w:left="720" w:hanging="720"/>
        <w:rPr>
          <w:rFonts w:ascii="Comic Sans MS" w:hAnsi="Comic Sans MS" w:cs="Arial"/>
          <w:color w:val="auto"/>
          <w:sz w:val="22"/>
          <w:szCs w:val="22"/>
        </w:rPr>
      </w:pPr>
      <w:r w:rsidRPr="00440153">
        <w:rPr>
          <w:rFonts w:ascii="Comic Sans MS" w:hAnsi="Comic Sans MS" w:cs="Arial"/>
          <w:i/>
          <w:color w:val="auto"/>
          <w:sz w:val="22"/>
          <w:szCs w:val="22"/>
        </w:rPr>
        <w:t>V</w:t>
      </w:r>
      <w:r w:rsidR="00A55388" w:rsidRPr="00440153">
        <w:rPr>
          <w:rFonts w:ascii="Comic Sans MS" w:hAnsi="Comic Sans MS" w:cs="Arial"/>
          <w:i/>
          <w:color w:val="auto"/>
          <w:sz w:val="22"/>
          <w:szCs w:val="22"/>
        </w:rPr>
        <w:t>2</w:t>
      </w:r>
      <w:r w:rsidRPr="00440153">
        <w:rPr>
          <w:rFonts w:ascii="Comic Sans MS" w:hAnsi="Comic Sans MS" w:cs="Arial"/>
          <w:i/>
          <w:color w:val="auto"/>
          <w:sz w:val="22"/>
          <w:szCs w:val="22"/>
        </w:rPr>
        <w:t>:</w:t>
      </w:r>
      <w:r w:rsidRPr="00440153">
        <w:rPr>
          <w:rFonts w:ascii="Comic Sans MS" w:hAnsi="Comic Sans MS" w:cs="Arial"/>
          <w:i/>
          <w:color w:val="auto"/>
          <w:sz w:val="22"/>
          <w:szCs w:val="22"/>
        </w:rPr>
        <w:tab/>
      </w:r>
      <w:r w:rsidR="0096134B" w:rsidRPr="00440153">
        <w:rPr>
          <w:rFonts w:ascii="Comic Sans MS" w:hAnsi="Comic Sans MS" w:cs="Arial"/>
          <w:color w:val="auto"/>
          <w:sz w:val="22"/>
          <w:szCs w:val="22"/>
        </w:rPr>
        <w:t>Maybe we should clarify… w</w:t>
      </w:r>
      <w:r w:rsidR="002E5F64" w:rsidRPr="00440153">
        <w:rPr>
          <w:rFonts w:ascii="Comic Sans MS" w:hAnsi="Comic Sans MS" w:cs="Arial"/>
          <w:color w:val="auto"/>
          <w:sz w:val="22"/>
          <w:szCs w:val="22"/>
        </w:rPr>
        <w:t>ho are the I</w:t>
      </w:r>
      <w:r w:rsidRPr="00440153">
        <w:rPr>
          <w:rFonts w:ascii="Comic Sans MS" w:hAnsi="Comic Sans MS" w:cs="Arial"/>
          <w:color w:val="auto"/>
          <w:sz w:val="22"/>
          <w:szCs w:val="22"/>
        </w:rPr>
        <w:t>ndigenous people</w:t>
      </w:r>
      <w:r w:rsidR="002E5F64" w:rsidRPr="00440153">
        <w:rPr>
          <w:rFonts w:ascii="Comic Sans MS" w:hAnsi="Comic Sans MS" w:cs="Arial"/>
          <w:color w:val="auto"/>
          <w:sz w:val="22"/>
          <w:szCs w:val="22"/>
        </w:rPr>
        <w:t>s</w:t>
      </w:r>
      <w:r w:rsidRPr="00440153">
        <w:rPr>
          <w:rFonts w:ascii="Comic Sans MS" w:hAnsi="Comic Sans MS" w:cs="Arial"/>
          <w:color w:val="auto"/>
          <w:sz w:val="22"/>
          <w:szCs w:val="22"/>
        </w:rPr>
        <w:t>, and who are settler people?</w:t>
      </w:r>
    </w:p>
    <w:p w:rsidR="00ED4382" w:rsidRPr="00440153" w:rsidRDefault="00ED4382" w:rsidP="00DC3BE5">
      <w:pPr>
        <w:pStyle w:val="Default"/>
        <w:ind w:left="720" w:hanging="720"/>
        <w:rPr>
          <w:rFonts w:ascii="Comic Sans MS" w:hAnsi="Comic Sans MS" w:cs="Arial"/>
          <w:i/>
          <w:color w:val="auto"/>
          <w:sz w:val="22"/>
          <w:szCs w:val="22"/>
        </w:rPr>
      </w:pPr>
    </w:p>
    <w:p w:rsidR="00ED4382" w:rsidRPr="00440153" w:rsidRDefault="00ED4382" w:rsidP="00DC3BE5">
      <w:pPr>
        <w:pStyle w:val="Default"/>
        <w:ind w:left="720" w:hanging="720"/>
        <w:rPr>
          <w:rFonts w:ascii="Comic Sans MS" w:hAnsi="Comic Sans MS" w:cs="Arial"/>
          <w:color w:val="auto"/>
          <w:sz w:val="22"/>
          <w:szCs w:val="22"/>
        </w:rPr>
      </w:pPr>
      <w:r w:rsidRPr="00440153">
        <w:rPr>
          <w:rFonts w:ascii="Comic Sans MS" w:hAnsi="Comic Sans MS" w:cs="Arial"/>
          <w:color w:val="auto"/>
          <w:sz w:val="22"/>
          <w:szCs w:val="22"/>
        </w:rPr>
        <w:t>V1:</w:t>
      </w:r>
      <w:r w:rsidRPr="00440153">
        <w:rPr>
          <w:rFonts w:ascii="Comic Sans MS" w:hAnsi="Comic Sans MS" w:cs="Arial"/>
          <w:color w:val="auto"/>
          <w:sz w:val="22"/>
          <w:szCs w:val="22"/>
        </w:rPr>
        <w:tab/>
        <w:t>Indigenous people</w:t>
      </w:r>
      <w:r w:rsidR="002E5F64" w:rsidRPr="00440153">
        <w:rPr>
          <w:rFonts w:ascii="Comic Sans MS" w:hAnsi="Comic Sans MS" w:cs="Arial"/>
          <w:color w:val="auto"/>
          <w:sz w:val="22"/>
          <w:szCs w:val="22"/>
        </w:rPr>
        <w:t>s</w:t>
      </w:r>
      <w:r w:rsidR="00C566CD" w:rsidRPr="00440153">
        <w:rPr>
          <w:rFonts w:ascii="Comic Sans MS" w:hAnsi="Comic Sans MS" w:cs="Arial"/>
          <w:color w:val="auto"/>
          <w:sz w:val="22"/>
          <w:szCs w:val="22"/>
        </w:rPr>
        <w:t xml:space="preserve"> </w:t>
      </w:r>
      <w:r w:rsidRPr="00440153">
        <w:rPr>
          <w:rFonts w:ascii="Comic Sans MS" w:hAnsi="Comic Sans MS" w:cs="Arial"/>
          <w:color w:val="auto"/>
          <w:sz w:val="22"/>
          <w:szCs w:val="22"/>
        </w:rPr>
        <w:t xml:space="preserve">are the original inhabitants of </w:t>
      </w:r>
      <w:r w:rsidR="00C566CD" w:rsidRPr="00440153">
        <w:rPr>
          <w:rFonts w:ascii="Comic Sans MS" w:hAnsi="Comic Sans MS" w:cs="Arial"/>
          <w:color w:val="auto"/>
          <w:sz w:val="22"/>
          <w:szCs w:val="22"/>
        </w:rPr>
        <w:t>this</w:t>
      </w:r>
      <w:r w:rsidRPr="00440153">
        <w:rPr>
          <w:rFonts w:ascii="Comic Sans MS" w:hAnsi="Comic Sans MS" w:cs="Arial"/>
          <w:color w:val="auto"/>
          <w:sz w:val="22"/>
          <w:szCs w:val="22"/>
        </w:rPr>
        <w:t xml:space="preserve"> land--those who were here w</w:t>
      </w:r>
      <w:r w:rsidR="00DA66E0" w:rsidRPr="00440153">
        <w:rPr>
          <w:rFonts w:ascii="Comic Sans MS" w:hAnsi="Comic Sans MS" w:cs="Arial"/>
          <w:color w:val="auto"/>
          <w:sz w:val="22"/>
          <w:szCs w:val="22"/>
        </w:rPr>
        <w:t xml:space="preserve">hen </w:t>
      </w:r>
      <w:r w:rsidR="00C566CD" w:rsidRPr="00440153">
        <w:rPr>
          <w:rFonts w:ascii="Comic Sans MS" w:hAnsi="Comic Sans MS" w:cs="Arial"/>
          <w:color w:val="auto"/>
          <w:sz w:val="22"/>
          <w:szCs w:val="22"/>
        </w:rPr>
        <w:t>the European explorers arrived</w:t>
      </w:r>
      <w:r w:rsidR="005A2AE0">
        <w:rPr>
          <w:rFonts w:ascii="Comic Sans MS" w:hAnsi="Comic Sans MS" w:cs="Arial"/>
          <w:color w:val="auto"/>
          <w:sz w:val="22"/>
          <w:szCs w:val="22"/>
        </w:rPr>
        <w:t>.  T</w:t>
      </w:r>
      <w:r w:rsidR="00C566CD" w:rsidRPr="00440153">
        <w:rPr>
          <w:rFonts w:ascii="Comic Sans MS" w:hAnsi="Comic Sans MS" w:cs="Arial"/>
          <w:color w:val="auto"/>
          <w:sz w:val="22"/>
          <w:szCs w:val="22"/>
        </w:rPr>
        <w:t xml:space="preserve">he settlers </w:t>
      </w:r>
      <w:r w:rsidR="00A55388" w:rsidRPr="00440153">
        <w:rPr>
          <w:rFonts w:ascii="Comic Sans MS" w:hAnsi="Comic Sans MS" w:cs="Arial"/>
          <w:color w:val="auto"/>
          <w:sz w:val="22"/>
          <w:szCs w:val="22"/>
        </w:rPr>
        <w:t xml:space="preserve">are </w:t>
      </w:r>
      <w:r w:rsidR="00C566CD" w:rsidRPr="00440153">
        <w:rPr>
          <w:rFonts w:ascii="Comic Sans MS" w:hAnsi="Comic Sans MS" w:cs="Arial"/>
          <w:color w:val="auto"/>
          <w:sz w:val="22"/>
          <w:szCs w:val="22"/>
        </w:rPr>
        <w:t>those who came to this land from somewhere else</w:t>
      </w:r>
      <w:r w:rsidR="00DA66E0" w:rsidRPr="00440153">
        <w:rPr>
          <w:rFonts w:ascii="Comic Sans MS" w:hAnsi="Comic Sans MS" w:cs="Arial"/>
          <w:color w:val="auto"/>
          <w:sz w:val="22"/>
          <w:szCs w:val="22"/>
        </w:rPr>
        <w:t xml:space="preserve">, settling upon the land that was occupied by </w:t>
      </w:r>
      <w:r w:rsidR="002E5F64" w:rsidRPr="00440153">
        <w:rPr>
          <w:rFonts w:ascii="Comic Sans MS" w:hAnsi="Comic Sans MS" w:cs="Arial"/>
          <w:color w:val="auto"/>
          <w:sz w:val="22"/>
          <w:szCs w:val="22"/>
        </w:rPr>
        <w:t>the First Peoples.</w:t>
      </w:r>
      <w:r w:rsidR="00C566CD" w:rsidRPr="00440153">
        <w:rPr>
          <w:rFonts w:ascii="Comic Sans MS" w:hAnsi="Comic Sans MS" w:cs="Arial"/>
          <w:color w:val="auto"/>
          <w:sz w:val="22"/>
          <w:szCs w:val="22"/>
        </w:rPr>
        <w:t xml:space="preserve">  </w:t>
      </w:r>
    </w:p>
    <w:p w:rsidR="004416B7" w:rsidRPr="00440153" w:rsidRDefault="004416B7" w:rsidP="00DC3BE5">
      <w:pPr>
        <w:pStyle w:val="Default"/>
        <w:ind w:left="720" w:hanging="720"/>
        <w:rPr>
          <w:rFonts w:ascii="Comic Sans MS" w:hAnsi="Comic Sans MS" w:cs="Arial"/>
          <w:color w:val="auto"/>
          <w:sz w:val="22"/>
          <w:szCs w:val="22"/>
        </w:rPr>
      </w:pPr>
    </w:p>
    <w:p w:rsidR="004416B7" w:rsidRPr="00440153" w:rsidRDefault="004416B7" w:rsidP="00434AB8">
      <w:pPr>
        <w:pStyle w:val="Default"/>
        <w:ind w:left="720" w:hanging="720"/>
        <w:rPr>
          <w:rFonts w:ascii="Comic Sans MS" w:hAnsi="Comic Sans MS" w:cs="Arial"/>
          <w:color w:val="auto"/>
          <w:sz w:val="22"/>
          <w:szCs w:val="22"/>
        </w:rPr>
      </w:pPr>
      <w:r w:rsidRPr="00440153">
        <w:rPr>
          <w:rFonts w:ascii="Comic Sans MS" w:hAnsi="Comic Sans MS" w:cs="Arial"/>
          <w:color w:val="auto"/>
          <w:sz w:val="22"/>
          <w:szCs w:val="22"/>
        </w:rPr>
        <w:t>V2:</w:t>
      </w:r>
      <w:r w:rsidRPr="00440153">
        <w:rPr>
          <w:rFonts w:ascii="Comic Sans MS" w:hAnsi="Comic Sans MS" w:cs="Arial"/>
          <w:color w:val="auto"/>
          <w:sz w:val="22"/>
          <w:szCs w:val="22"/>
        </w:rPr>
        <w:tab/>
        <w:t xml:space="preserve">Recognizing Traditional Territory </w:t>
      </w:r>
      <w:r w:rsidR="00434AB8" w:rsidRPr="00440153">
        <w:rPr>
          <w:rFonts w:ascii="Comic Sans MS" w:hAnsi="Comic Sans MS" w:cs="Arial"/>
          <w:color w:val="auto"/>
          <w:sz w:val="22"/>
          <w:szCs w:val="22"/>
        </w:rPr>
        <w:t xml:space="preserve">not only </w:t>
      </w:r>
      <w:r w:rsidR="00DA66E0" w:rsidRPr="00440153">
        <w:rPr>
          <w:rFonts w:ascii="Comic Sans MS" w:hAnsi="Comic Sans MS" w:cs="Arial"/>
          <w:color w:val="auto"/>
          <w:sz w:val="22"/>
          <w:szCs w:val="22"/>
        </w:rPr>
        <w:t xml:space="preserve">acknowledges </w:t>
      </w:r>
      <w:r w:rsidR="007A2017" w:rsidRPr="00440153">
        <w:rPr>
          <w:rFonts w:ascii="Comic Sans MS" w:hAnsi="Comic Sans MS" w:cs="Arial"/>
          <w:color w:val="auto"/>
          <w:sz w:val="22"/>
          <w:szCs w:val="22"/>
        </w:rPr>
        <w:t>the history of this land</w:t>
      </w:r>
      <w:r w:rsidR="005A2AE0">
        <w:rPr>
          <w:rFonts w:ascii="Comic Sans MS" w:hAnsi="Comic Sans MS" w:cs="Arial"/>
          <w:color w:val="auto"/>
          <w:sz w:val="22"/>
          <w:szCs w:val="22"/>
        </w:rPr>
        <w:t xml:space="preserve">, </w:t>
      </w:r>
      <w:r w:rsidR="00434AB8" w:rsidRPr="00440153">
        <w:rPr>
          <w:rFonts w:ascii="Comic Sans MS" w:hAnsi="Comic Sans MS" w:cs="Arial"/>
          <w:color w:val="auto"/>
          <w:sz w:val="22"/>
          <w:szCs w:val="22"/>
        </w:rPr>
        <w:t>the First Peoples who were here</w:t>
      </w:r>
      <w:r w:rsidR="007A2017" w:rsidRPr="00440153">
        <w:rPr>
          <w:rFonts w:ascii="Comic Sans MS" w:hAnsi="Comic Sans MS" w:cs="Arial"/>
          <w:color w:val="auto"/>
          <w:sz w:val="22"/>
          <w:szCs w:val="22"/>
        </w:rPr>
        <w:t xml:space="preserve"> </w:t>
      </w:r>
      <w:r w:rsidR="00434AB8" w:rsidRPr="00440153">
        <w:rPr>
          <w:rFonts w:ascii="Comic Sans MS" w:hAnsi="Comic Sans MS" w:cs="Arial"/>
          <w:color w:val="auto"/>
          <w:sz w:val="22"/>
          <w:szCs w:val="22"/>
        </w:rPr>
        <w:t xml:space="preserve">but it is </w:t>
      </w:r>
      <w:r w:rsidRPr="00440153">
        <w:rPr>
          <w:rFonts w:ascii="Comic Sans MS" w:hAnsi="Comic Sans MS" w:cs="Arial"/>
          <w:color w:val="auto"/>
          <w:sz w:val="22"/>
          <w:szCs w:val="22"/>
        </w:rPr>
        <w:t>the beginning of a journey into the past as it now impacts the present</w:t>
      </w:r>
      <w:r w:rsidR="00434AB8" w:rsidRPr="00440153">
        <w:rPr>
          <w:rFonts w:ascii="Comic Sans MS" w:hAnsi="Comic Sans MS" w:cs="Arial"/>
          <w:color w:val="auto"/>
          <w:sz w:val="22"/>
          <w:szCs w:val="22"/>
        </w:rPr>
        <w:t>.  B</w:t>
      </w:r>
      <w:r w:rsidR="00571D1C" w:rsidRPr="00440153">
        <w:rPr>
          <w:rFonts w:ascii="Comic Sans MS" w:hAnsi="Comic Sans MS" w:cs="Arial"/>
          <w:color w:val="auto"/>
          <w:sz w:val="22"/>
          <w:szCs w:val="22"/>
        </w:rPr>
        <w:t>y</w:t>
      </w:r>
      <w:r w:rsidRPr="00440153">
        <w:rPr>
          <w:rFonts w:ascii="Comic Sans MS" w:hAnsi="Comic Sans MS" w:cs="Arial"/>
          <w:color w:val="auto"/>
          <w:sz w:val="22"/>
          <w:szCs w:val="22"/>
        </w:rPr>
        <w:t xml:space="preserve"> exploring the past, we can make </w:t>
      </w:r>
      <w:r w:rsidR="005A2AE0">
        <w:rPr>
          <w:rFonts w:ascii="Comic Sans MS" w:hAnsi="Comic Sans MS" w:cs="Arial"/>
          <w:color w:val="auto"/>
          <w:sz w:val="22"/>
          <w:szCs w:val="22"/>
        </w:rPr>
        <w:t xml:space="preserve">good </w:t>
      </w:r>
      <w:r w:rsidRPr="00440153">
        <w:rPr>
          <w:rFonts w:ascii="Comic Sans MS" w:hAnsi="Comic Sans MS" w:cs="Arial"/>
          <w:color w:val="auto"/>
          <w:sz w:val="22"/>
          <w:szCs w:val="22"/>
        </w:rPr>
        <w:t>choices about how we want to live as faithful people in the future.</w:t>
      </w:r>
    </w:p>
    <w:p w:rsidR="00A55388" w:rsidRPr="00440153" w:rsidRDefault="00A55388" w:rsidP="00434AB8">
      <w:pPr>
        <w:pStyle w:val="Default"/>
        <w:ind w:left="720" w:hanging="720"/>
        <w:rPr>
          <w:rFonts w:ascii="Comic Sans MS" w:hAnsi="Comic Sans MS" w:cs="Arial"/>
          <w:color w:val="auto"/>
          <w:sz w:val="22"/>
          <w:szCs w:val="22"/>
        </w:rPr>
      </w:pPr>
    </w:p>
    <w:p w:rsidR="001276CE" w:rsidRPr="00440153" w:rsidRDefault="00A55388" w:rsidP="00581BB5">
      <w:pPr>
        <w:pStyle w:val="Default"/>
        <w:ind w:left="720" w:hanging="720"/>
        <w:rPr>
          <w:rFonts w:ascii="Comic Sans MS" w:hAnsi="Comic Sans MS" w:cs="Arial"/>
          <w:color w:val="auto"/>
          <w:sz w:val="22"/>
          <w:szCs w:val="22"/>
        </w:rPr>
      </w:pPr>
      <w:r w:rsidRPr="00440153">
        <w:rPr>
          <w:rFonts w:ascii="Comic Sans MS" w:hAnsi="Comic Sans MS" w:cs="Arial"/>
          <w:color w:val="auto"/>
          <w:sz w:val="22"/>
          <w:szCs w:val="22"/>
        </w:rPr>
        <w:t>V</w:t>
      </w:r>
      <w:r w:rsidR="005A2AE0">
        <w:rPr>
          <w:rFonts w:ascii="Comic Sans MS" w:hAnsi="Comic Sans MS" w:cs="Arial"/>
          <w:color w:val="auto"/>
          <w:sz w:val="22"/>
          <w:szCs w:val="22"/>
        </w:rPr>
        <w:t>1</w:t>
      </w:r>
      <w:r w:rsidRPr="00440153">
        <w:rPr>
          <w:rFonts w:ascii="Comic Sans MS" w:hAnsi="Comic Sans MS" w:cs="Arial"/>
          <w:color w:val="auto"/>
          <w:sz w:val="22"/>
          <w:szCs w:val="22"/>
        </w:rPr>
        <w:t>:</w:t>
      </w:r>
      <w:r w:rsidRPr="00440153">
        <w:rPr>
          <w:rFonts w:ascii="Comic Sans MS" w:hAnsi="Comic Sans MS" w:cs="Arial"/>
          <w:color w:val="auto"/>
          <w:sz w:val="22"/>
          <w:szCs w:val="22"/>
        </w:rPr>
        <w:tab/>
      </w:r>
      <w:r w:rsidR="00581BB5" w:rsidRPr="00440153">
        <w:rPr>
          <w:rFonts w:ascii="Comic Sans MS" w:hAnsi="Comic Sans MS" w:cs="Arial"/>
          <w:color w:val="auto"/>
          <w:sz w:val="22"/>
          <w:szCs w:val="22"/>
        </w:rPr>
        <w:t xml:space="preserve">It is important that </w:t>
      </w:r>
      <w:r w:rsidR="005A2AE0">
        <w:rPr>
          <w:rFonts w:ascii="Comic Sans MS" w:hAnsi="Comic Sans MS" w:cs="Arial"/>
          <w:color w:val="auto"/>
          <w:sz w:val="22"/>
          <w:szCs w:val="22"/>
        </w:rPr>
        <w:t xml:space="preserve">we </w:t>
      </w:r>
      <w:r w:rsidR="00581BB5" w:rsidRPr="00440153">
        <w:rPr>
          <w:rFonts w:ascii="Comic Sans MS" w:hAnsi="Comic Sans MS" w:cs="Arial"/>
          <w:color w:val="auto"/>
          <w:sz w:val="22"/>
          <w:szCs w:val="22"/>
        </w:rPr>
        <w:t xml:space="preserve">know about laws like the “Doctrine of Discovery.”  </w:t>
      </w:r>
      <w:r w:rsidR="008D46FE" w:rsidRPr="00440153">
        <w:rPr>
          <w:rFonts w:ascii="Comic Sans MS" w:hAnsi="Comic Sans MS" w:cs="Arial"/>
          <w:sz w:val="22"/>
          <w:szCs w:val="22"/>
        </w:rPr>
        <w:t>D</w:t>
      </w:r>
      <w:r w:rsidR="001276CE" w:rsidRPr="00440153">
        <w:rPr>
          <w:rFonts w:ascii="Comic Sans MS" w:hAnsi="Comic Sans MS" w:cs="Arial"/>
          <w:sz w:val="22"/>
          <w:szCs w:val="22"/>
        </w:rPr>
        <w:t>uring the “Age of Discovery,” when European nations were ex</w:t>
      </w:r>
      <w:r w:rsidR="002E5F64" w:rsidRPr="00440153">
        <w:rPr>
          <w:rFonts w:ascii="Comic Sans MS" w:hAnsi="Comic Sans MS" w:cs="Arial"/>
          <w:sz w:val="22"/>
          <w:szCs w:val="22"/>
        </w:rPr>
        <w:t xml:space="preserve">tending their reach in </w:t>
      </w:r>
      <w:r w:rsidR="001276CE" w:rsidRPr="00440153">
        <w:rPr>
          <w:rFonts w:ascii="Comic Sans MS" w:hAnsi="Comic Sans MS" w:cs="Arial"/>
          <w:sz w:val="22"/>
          <w:szCs w:val="22"/>
        </w:rPr>
        <w:t xml:space="preserve">the world, a law was made </w:t>
      </w:r>
      <w:r w:rsidR="008D46FE" w:rsidRPr="00440153">
        <w:rPr>
          <w:rFonts w:ascii="Comic Sans MS" w:hAnsi="Comic Sans MS" w:cs="Arial"/>
          <w:sz w:val="22"/>
          <w:szCs w:val="22"/>
        </w:rPr>
        <w:t>in the 15</w:t>
      </w:r>
      <w:r w:rsidR="008D46FE" w:rsidRPr="00440153">
        <w:rPr>
          <w:rFonts w:ascii="Comic Sans MS" w:hAnsi="Comic Sans MS" w:cs="Arial"/>
          <w:sz w:val="22"/>
          <w:szCs w:val="22"/>
          <w:vertAlign w:val="superscript"/>
        </w:rPr>
        <w:t>th</w:t>
      </w:r>
      <w:r w:rsidR="008D46FE" w:rsidRPr="00440153">
        <w:rPr>
          <w:rFonts w:ascii="Comic Sans MS" w:hAnsi="Comic Sans MS" w:cs="Arial"/>
          <w:sz w:val="22"/>
          <w:szCs w:val="22"/>
        </w:rPr>
        <w:t xml:space="preserve"> century </w:t>
      </w:r>
      <w:r w:rsidR="001276CE" w:rsidRPr="00440153">
        <w:rPr>
          <w:rFonts w:ascii="Comic Sans MS" w:hAnsi="Comic Sans MS" w:cs="Arial"/>
          <w:sz w:val="22"/>
          <w:szCs w:val="22"/>
        </w:rPr>
        <w:t>by Rome</w:t>
      </w:r>
      <w:r w:rsidR="002E5F64" w:rsidRPr="00440153">
        <w:rPr>
          <w:rFonts w:ascii="Comic Sans MS" w:hAnsi="Comic Sans MS" w:cs="Arial"/>
          <w:sz w:val="22"/>
          <w:szCs w:val="22"/>
        </w:rPr>
        <w:t>.  This law</w:t>
      </w:r>
      <w:r w:rsidR="001276CE" w:rsidRPr="00440153">
        <w:rPr>
          <w:rFonts w:ascii="Comic Sans MS" w:hAnsi="Comic Sans MS" w:cs="Arial"/>
          <w:sz w:val="22"/>
          <w:szCs w:val="22"/>
        </w:rPr>
        <w:t xml:space="preserve"> gave Christian explorers the right t</w:t>
      </w:r>
      <w:r w:rsidR="002E5F64" w:rsidRPr="00440153">
        <w:rPr>
          <w:rFonts w:ascii="Comic Sans MS" w:hAnsi="Comic Sans MS" w:cs="Arial"/>
          <w:sz w:val="22"/>
          <w:szCs w:val="22"/>
        </w:rPr>
        <w:t xml:space="preserve">o claim lands they "discovered,” </w:t>
      </w:r>
      <w:r w:rsidR="001276CE" w:rsidRPr="00440153">
        <w:rPr>
          <w:rFonts w:ascii="Comic Sans MS" w:hAnsi="Comic Sans MS" w:cs="Arial"/>
          <w:sz w:val="22"/>
          <w:szCs w:val="22"/>
        </w:rPr>
        <w:t>lay</w:t>
      </w:r>
      <w:r w:rsidR="002E5F64" w:rsidRPr="00440153">
        <w:rPr>
          <w:rFonts w:ascii="Comic Sans MS" w:hAnsi="Comic Sans MS" w:cs="Arial"/>
          <w:sz w:val="22"/>
          <w:szCs w:val="22"/>
        </w:rPr>
        <w:t>ing</w:t>
      </w:r>
      <w:r w:rsidR="001276CE" w:rsidRPr="00440153">
        <w:rPr>
          <w:rFonts w:ascii="Comic Sans MS" w:hAnsi="Comic Sans MS" w:cs="Arial"/>
          <w:sz w:val="22"/>
          <w:szCs w:val="22"/>
        </w:rPr>
        <w:t xml:space="preserve"> claim to those lands for their Christian Monarchs. Any land that was not inhabited by Christians was available to be "disco</w:t>
      </w:r>
      <w:r w:rsidR="00AD1799" w:rsidRPr="00440153">
        <w:rPr>
          <w:rFonts w:ascii="Comic Sans MS" w:hAnsi="Comic Sans MS" w:cs="Arial"/>
          <w:sz w:val="22"/>
          <w:szCs w:val="22"/>
        </w:rPr>
        <w:t>vered</w:t>
      </w:r>
      <w:r w:rsidR="002E5F64" w:rsidRPr="00440153">
        <w:rPr>
          <w:rFonts w:ascii="Comic Sans MS" w:hAnsi="Comic Sans MS" w:cs="Arial"/>
          <w:sz w:val="22"/>
          <w:szCs w:val="22"/>
        </w:rPr>
        <w:t xml:space="preserve">," </w:t>
      </w:r>
      <w:r w:rsidR="00AD1799" w:rsidRPr="00440153">
        <w:rPr>
          <w:rFonts w:ascii="Comic Sans MS" w:hAnsi="Comic Sans MS" w:cs="Arial"/>
          <w:sz w:val="22"/>
          <w:szCs w:val="22"/>
        </w:rPr>
        <w:t>claimed, and exploited.</w:t>
      </w:r>
    </w:p>
    <w:p w:rsidR="00AD1799" w:rsidRPr="00440153" w:rsidRDefault="00AD1799" w:rsidP="001276CE">
      <w:pPr>
        <w:ind w:left="720" w:hanging="720"/>
        <w:rPr>
          <w:rFonts w:cs="Arial"/>
        </w:rPr>
      </w:pPr>
    </w:p>
    <w:p w:rsidR="001276CE" w:rsidRPr="00440153" w:rsidRDefault="001276CE" w:rsidP="001276CE">
      <w:pPr>
        <w:ind w:left="720" w:hanging="720"/>
        <w:rPr>
          <w:rFonts w:cs="Arial"/>
        </w:rPr>
      </w:pPr>
      <w:r w:rsidRPr="00440153">
        <w:rPr>
          <w:rFonts w:cs="Arial"/>
        </w:rPr>
        <w:t>V</w:t>
      </w:r>
      <w:r w:rsidR="005A2AE0">
        <w:rPr>
          <w:rFonts w:cs="Arial"/>
        </w:rPr>
        <w:t>2</w:t>
      </w:r>
      <w:r w:rsidRPr="00440153">
        <w:rPr>
          <w:rFonts w:cs="Arial"/>
        </w:rPr>
        <w:t>:</w:t>
      </w:r>
      <w:r w:rsidRPr="00440153">
        <w:rPr>
          <w:rFonts w:cs="Arial"/>
        </w:rPr>
        <w:tab/>
        <w:t>In fact, the Christian "Law of Nations" asserted that Christian nations had a divine right, based on the Bible, to claim absolute title to</w:t>
      </w:r>
      <w:r w:rsidR="00C373F7" w:rsidRPr="00440153">
        <w:rPr>
          <w:rFonts w:cs="Arial"/>
        </w:rPr>
        <w:t>,</w:t>
      </w:r>
      <w:r w:rsidRPr="00440153">
        <w:rPr>
          <w:rFonts w:cs="Arial"/>
        </w:rPr>
        <w:t xml:space="preserve"> and ultimate authority over</w:t>
      </w:r>
      <w:r w:rsidR="00C373F7" w:rsidRPr="00440153">
        <w:rPr>
          <w:rFonts w:cs="Arial"/>
        </w:rPr>
        <w:t>, any newly "discovered" n</w:t>
      </w:r>
      <w:r w:rsidRPr="00440153">
        <w:rPr>
          <w:rFonts w:cs="Arial"/>
        </w:rPr>
        <w:t xml:space="preserve">on-Christian inhabitants and their lands. Over the next several centuries, these beliefs </w:t>
      </w:r>
      <w:r w:rsidR="00AD1799" w:rsidRPr="00440153">
        <w:rPr>
          <w:rFonts w:cs="Arial"/>
        </w:rPr>
        <w:t xml:space="preserve">became known as </w:t>
      </w:r>
      <w:r w:rsidRPr="00440153">
        <w:rPr>
          <w:rFonts w:cs="Arial"/>
        </w:rPr>
        <w:t xml:space="preserve">the </w:t>
      </w:r>
      <w:r w:rsidR="00C373F7" w:rsidRPr="00440153">
        <w:rPr>
          <w:rFonts w:cs="Arial"/>
        </w:rPr>
        <w:t>“</w:t>
      </w:r>
      <w:r w:rsidRPr="00440153">
        <w:rPr>
          <w:rFonts w:cs="Arial"/>
        </w:rPr>
        <w:t>Doctrine of Discovery</w:t>
      </w:r>
      <w:r w:rsidR="00C373F7" w:rsidRPr="00440153">
        <w:rPr>
          <w:rFonts w:cs="Arial"/>
        </w:rPr>
        <w:t>”</w:t>
      </w:r>
      <w:r w:rsidRPr="00440153">
        <w:rPr>
          <w:rFonts w:cs="Arial"/>
        </w:rPr>
        <w:t xml:space="preserve"> used by Spain, Portugal, England, France, and Holland</w:t>
      </w:r>
      <w:r w:rsidR="003D2836">
        <w:rPr>
          <w:rFonts w:cs="Arial"/>
        </w:rPr>
        <w:t>, who were all</w:t>
      </w:r>
      <w:r w:rsidRPr="00440153">
        <w:rPr>
          <w:rFonts w:cs="Arial"/>
        </w:rPr>
        <w:t xml:space="preserve"> Christian nations.</w:t>
      </w:r>
    </w:p>
    <w:p w:rsidR="00AD1799" w:rsidRPr="00440153" w:rsidRDefault="00AD1799" w:rsidP="001276CE">
      <w:pPr>
        <w:ind w:left="720" w:hanging="720"/>
        <w:rPr>
          <w:rFonts w:cs="Arial"/>
        </w:rPr>
      </w:pPr>
    </w:p>
    <w:p w:rsidR="00910484" w:rsidRPr="00440153" w:rsidRDefault="00AD1799" w:rsidP="00AD1799">
      <w:pPr>
        <w:autoSpaceDE w:val="0"/>
        <w:autoSpaceDN w:val="0"/>
        <w:adjustRightInd w:val="0"/>
        <w:ind w:left="720" w:hanging="720"/>
        <w:rPr>
          <w:rFonts w:cs="Arial"/>
        </w:rPr>
      </w:pPr>
      <w:r w:rsidRPr="00440153">
        <w:rPr>
          <w:rFonts w:cs="Arial"/>
        </w:rPr>
        <w:t>V</w:t>
      </w:r>
      <w:r w:rsidR="005A2AE0">
        <w:rPr>
          <w:rFonts w:cs="Arial"/>
        </w:rPr>
        <w:t>1</w:t>
      </w:r>
      <w:r w:rsidRPr="00440153">
        <w:rPr>
          <w:rFonts w:cs="Arial"/>
        </w:rPr>
        <w:t>:</w:t>
      </w:r>
      <w:r w:rsidRPr="00440153">
        <w:rPr>
          <w:rFonts w:cs="Arial"/>
        </w:rPr>
        <w:tab/>
        <w:t xml:space="preserve">The French and English also developed the </w:t>
      </w:r>
      <w:r w:rsidR="0059292E" w:rsidRPr="00440153">
        <w:rPr>
          <w:rFonts w:cs="Arial"/>
        </w:rPr>
        <w:t xml:space="preserve">idea of “terra nullius,” which </w:t>
      </w:r>
      <w:r w:rsidRPr="00440153">
        <w:rPr>
          <w:rFonts w:cs="Arial"/>
        </w:rPr>
        <w:t>mean</w:t>
      </w:r>
      <w:r w:rsidR="00910484" w:rsidRPr="00440153">
        <w:rPr>
          <w:rFonts w:cs="Arial"/>
        </w:rPr>
        <w:t>s</w:t>
      </w:r>
      <w:r w:rsidRPr="00440153">
        <w:rPr>
          <w:rFonts w:cs="Arial"/>
        </w:rPr>
        <w:t xml:space="preserve"> “vacant land.”  </w:t>
      </w:r>
      <w:r w:rsidR="00910484" w:rsidRPr="00440153">
        <w:rPr>
          <w:rFonts w:cs="Arial"/>
        </w:rPr>
        <w:t xml:space="preserve">The implication was that before the </w:t>
      </w:r>
      <w:r w:rsidR="0059292E" w:rsidRPr="00440153">
        <w:rPr>
          <w:rFonts w:cs="Arial"/>
        </w:rPr>
        <w:t xml:space="preserve">European </w:t>
      </w:r>
      <w:r w:rsidR="009B6DFD" w:rsidRPr="00440153">
        <w:rPr>
          <w:rFonts w:cs="Arial"/>
        </w:rPr>
        <w:t xml:space="preserve">Christian </w:t>
      </w:r>
      <w:r w:rsidR="00910484" w:rsidRPr="00440153">
        <w:rPr>
          <w:rFonts w:cs="Arial"/>
        </w:rPr>
        <w:t>explorers came to this land, it was “nobody’s land.”</w:t>
      </w:r>
    </w:p>
    <w:p w:rsidR="00E813B9" w:rsidRPr="00440153" w:rsidRDefault="00AD1799" w:rsidP="009B6DFD">
      <w:pPr>
        <w:autoSpaceDE w:val="0"/>
        <w:autoSpaceDN w:val="0"/>
        <w:adjustRightInd w:val="0"/>
        <w:ind w:left="720" w:hanging="720"/>
        <w:rPr>
          <w:rFonts w:cs="Arial"/>
        </w:rPr>
      </w:pPr>
      <w:r w:rsidRPr="00440153">
        <w:rPr>
          <w:rFonts w:cs="Arial"/>
        </w:rPr>
        <w:t xml:space="preserve"> </w:t>
      </w:r>
    </w:p>
    <w:p w:rsidR="00E813B9" w:rsidRPr="00440153" w:rsidRDefault="00E813B9" w:rsidP="001276CE">
      <w:pPr>
        <w:ind w:left="720" w:hanging="720"/>
        <w:rPr>
          <w:rFonts w:cs="Arial"/>
        </w:rPr>
      </w:pPr>
      <w:r w:rsidRPr="00440153">
        <w:rPr>
          <w:rFonts w:cs="Arial"/>
        </w:rPr>
        <w:lastRenderedPageBreak/>
        <w:t>V</w:t>
      </w:r>
      <w:r w:rsidR="005A2AE0">
        <w:rPr>
          <w:rFonts w:cs="Arial"/>
        </w:rPr>
        <w:t>2</w:t>
      </w:r>
      <w:r w:rsidRPr="00440153">
        <w:rPr>
          <w:rFonts w:cs="Arial"/>
        </w:rPr>
        <w:t>:</w:t>
      </w:r>
      <w:r w:rsidRPr="00440153">
        <w:rPr>
          <w:rFonts w:cs="Arial"/>
        </w:rPr>
        <w:tab/>
      </w:r>
      <w:r w:rsidR="009B6DFD" w:rsidRPr="00440153">
        <w:rPr>
          <w:rFonts w:cs="Arial"/>
        </w:rPr>
        <w:t xml:space="preserve">It wasn’t until 2012 that </w:t>
      </w:r>
      <w:r w:rsidRPr="00440153">
        <w:rPr>
          <w:rFonts w:cs="Arial"/>
        </w:rPr>
        <w:t xml:space="preserve">the World Council of Churches denounced the </w:t>
      </w:r>
      <w:r w:rsidR="00F20D6B" w:rsidRPr="00440153">
        <w:rPr>
          <w:rFonts w:cs="Arial"/>
        </w:rPr>
        <w:t>“</w:t>
      </w:r>
      <w:r w:rsidRPr="00440153">
        <w:rPr>
          <w:rFonts w:cs="Arial"/>
        </w:rPr>
        <w:t>Doctrine of Discovery,</w:t>
      </w:r>
      <w:r w:rsidR="00F20D6B" w:rsidRPr="00440153">
        <w:rPr>
          <w:rFonts w:cs="Arial"/>
        </w:rPr>
        <w:t>”</w:t>
      </w:r>
      <w:r w:rsidRPr="00440153">
        <w:rPr>
          <w:rFonts w:cs="Arial"/>
        </w:rPr>
        <w:t xml:space="preserve"> as </w:t>
      </w:r>
      <w:r w:rsidR="00ED4382" w:rsidRPr="00440153">
        <w:rPr>
          <w:rFonts w:cs="Arial"/>
        </w:rPr>
        <w:t>di</w:t>
      </w:r>
      <w:r w:rsidR="0059292E" w:rsidRPr="00440153">
        <w:rPr>
          <w:rFonts w:cs="Arial"/>
        </w:rPr>
        <w:t>d The United Church of Canada.</w:t>
      </w:r>
      <w:r w:rsidR="009B6DFD" w:rsidRPr="00440153">
        <w:rPr>
          <w:rFonts w:cs="Arial"/>
        </w:rPr>
        <w:t xml:space="preserve">  </w:t>
      </w:r>
    </w:p>
    <w:p w:rsidR="00F20D6B" w:rsidRPr="00440153" w:rsidRDefault="00F20D6B" w:rsidP="001276CE">
      <w:pPr>
        <w:ind w:left="720" w:hanging="720"/>
        <w:rPr>
          <w:rFonts w:cs="Arial"/>
        </w:rPr>
      </w:pPr>
    </w:p>
    <w:p w:rsidR="002E5F64" w:rsidRPr="00440153" w:rsidRDefault="00F20D6B" w:rsidP="005B3347">
      <w:pPr>
        <w:autoSpaceDE w:val="0"/>
        <w:autoSpaceDN w:val="0"/>
        <w:adjustRightInd w:val="0"/>
        <w:ind w:left="720" w:hanging="720"/>
        <w:rPr>
          <w:rFonts w:cs="Arial"/>
        </w:rPr>
      </w:pPr>
      <w:r w:rsidRPr="00440153">
        <w:rPr>
          <w:rFonts w:cs="Arial"/>
        </w:rPr>
        <w:t>V</w:t>
      </w:r>
      <w:r w:rsidR="005A2AE0">
        <w:rPr>
          <w:rFonts w:cs="Arial"/>
        </w:rPr>
        <w:t>1</w:t>
      </w:r>
      <w:r w:rsidRPr="00440153">
        <w:rPr>
          <w:rFonts w:cs="Arial"/>
        </w:rPr>
        <w:t>:</w:t>
      </w:r>
      <w:r w:rsidRPr="00440153">
        <w:rPr>
          <w:rFonts w:cs="Arial"/>
        </w:rPr>
        <w:tab/>
      </w:r>
      <w:r w:rsidR="005B3347" w:rsidRPr="00440153">
        <w:rPr>
          <w:rFonts w:cs="Arial"/>
        </w:rPr>
        <w:t xml:space="preserve">The Doctrine of Discovery has had a wide and long-lasting impact.  It is still alive within international and Canadian law.  </w:t>
      </w:r>
      <w:r w:rsidR="00587F0D" w:rsidRPr="00440153">
        <w:rPr>
          <w:rFonts w:cs="Arial"/>
        </w:rPr>
        <w:t>For example, the Doctrine of Discovery found its way into the Royal Proclamation of 1763</w:t>
      </w:r>
      <w:r w:rsidR="002E5F64" w:rsidRPr="00440153">
        <w:rPr>
          <w:rFonts w:cs="Arial"/>
        </w:rPr>
        <w:t>.</w:t>
      </w:r>
    </w:p>
    <w:p w:rsidR="0082271D" w:rsidRPr="00440153" w:rsidRDefault="0082271D" w:rsidP="009B6DFD">
      <w:pPr>
        <w:autoSpaceDE w:val="0"/>
        <w:autoSpaceDN w:val="0"/>
        <w:adjustRightInd w:val="0"/>
        <w:rPr>
          <w:rFonts w:cs="Arial"/>
        </w:rPr>
      </w:pPr>
    </w:p>
    <w:p w:rsidR="00D537BD" w:rsidRPr="00440153" w:rsidRDefault="0082271D" w:rsidP="005B3347">
      <w:pPr>
        <w:autoSpaceDE w:val="0"/>
        <w:autoSpaceDN w:val="0"/>
        <w:adjustRightInd w:val="0"/>
        <w:ind w:left="720" w:hanging="720"/>
        <w:rPr>
          <w:rFonts w:cs="Arial"/>
        </w:rPr>
      </w:pPr>
      <w:r w:rsidRPr="00440153">
        <w:rPr>
          <w:rFonts w:cs="Arial"/>
        </w:rPr>
        <w:t>V</w:t>
      </w:r>
      <w:r w:rsidR="005A2AE0">
        <w:rPr>
          <w:rFonts w:cs="Arial"/>
        </w:rPr>
        <w:t>2</w:t>
      </w:r>
      <w:r w:rsidRPr="00440153">
        <w:rPr>
          <w:rFonts w:cs="Arial"/>
        </w:rPr>
        <w:t>:</w:t>
      </w:r>
      <w:r w:rsidRPr="00440153">
        <w:rPr>
          <w:rFonts w:cs="Arial"/>
        </w:rPr>
        <w:tab/>
        <w:t>Britain and France fought</w:t>
      </w:r>
      <w:r w:rsidR="0059292E" w:rsidRPr="00440153">
        <w:rPr>
          <w:rFonts w:cs="Arial"/>
        </w:rPr>
        <w:t xml:space="preserve"> against each other in </w:t>
      </w:r>
      <w:r w:rsidR="00581BB5" w:rsidRPr="00440153">
        <w:rPr>
          <w:rFonts w:cs="Arial"/>
        </w:rPr>
        <w:t>the Seven Year’s War.  T</w:t>
      </w:r>
      <w:r w:rsidR="002E5F64" w:rsidRPr="00440153">
        <w:rPr>
          <w:rFonts w:cs="Arial"/>
        </w:rPr>
        <w:t xml:space="preserve">he British won the </w:t>
      </w:r>
      <w:r w:rsidR="00910484" w:rsidRPr="00440153">
        <w:rPr>
          <w:rFonts w:cs="Arial"/>
        </w:rPr>
        <w:t>b</w:t>
      </w:r>
      <w:r w:rsidR="00D537BD" w:rsidRPr="00440153">
        <w:rPr>
          <w:rFonts w:cs="Arial"/>
        </w:rPr>
        <w:t xml:space="preserve">attle </w:t>
      </w:r>
      <w:r w:rsidR="002E5F64" w:rsidRPr="00440153">
        <w:rPr>
          <w:rFonts w:cs="Arial"/>
        </w:rPr>
        <w:t>o</w:t>
      </w:r>
      <w:r w:rsidR="00910484" w:rsidRPr="00440153">
        <w:rPr>
          <w:rFonts w:cs="Arial"/>
        </w:rPr>
        <w:t>n the Plains of Abraham</w:t>
      </w:r>
      <w:r w:rsidR="002E5F64" w:rsidRPr="00440153">
        <w:rPr>
          <w:rFonts w:cs="Arial"/>
        </w:rPr>
        <w:t xml:space="preserve">, </w:t>
      </w:r>
      <w:r w:rsidR="00D537BD" w:rsidRPr="00440153">
        <w:rPr>
          <w:rFonts w:cs="Arial"/>
        </w:rPr>
        <w:t>t</w:t>
      </w:r>
      <w:r w:rsidR="00514D99" w:rsidRPr="00440153">
        <w:rPr>
          <w:rFonts w:cs="Arial"/>
        </w:rPr>
        <w:t xml:space="preserve">aking </w:t>
      </w:r>
      <w:r w:rsidR="00D537BD" w:rsidRPr="00440153">
        <w:rPr>
          <w:rFonts w:cs="Arial"/>
        </w:rPr>
        <w:t xml:space="preserve">control of Canada and the </w:t>
      </w:r>
      <w:r w:rsidR="007F66B0" w:rsidRPr="00440153">
        <w:rPr>
          <w:rFonts w:cs="Arial"/>
        </w:rPr>
        <w:t>T</w:t>
      </w:r>
      <w:r w:rsidR="0059292E" w:rsidRPr="00440153">
        <w:rPr>
          <w:rFonts w:cs="Arial"/>
        </w:rPr>
        <w:t>hirteen C</w:t>
      </w:r>
      <w:r w:rsidR="00D537BD" w:rsidRPr="00440153">
        <w:rPr>
          <w:rFonts w:cs="Arial"/>
        </w:rPr>
        <w:t>olonies along the eastern seaboard of North America.</w:t>
      </w:r>
    </w:p>
    <w:p w:rsidR="00D537BD" w:rsidRPr="00440153" w:rsidRDefault="00D537BD" w:rsidP="005B3347">
      <w:pPr>
        <w:autoSpaceDE w:val="0"/>
        <w:autoSpaceDN w:val="0"/>
        <w:adjustRightInd w:val="0"/>
        <w:ind w:left="720" w:hanging="720"/>
        <w:rPr>
          <w:rFonts w:cs="Arial"/>
        </w:rPr>
      </w:pPr>
    </w:p>
    <w:p w:rsidR="00F94961" w:rsidRPr="00440153" w:rsidRDefault="00514D99" w:rsidP="005B3347">
      <w:pPr>
        <w:autoSpaceDE w:val="0"/>
        <w:autoSpaceDN w:val="0"/>
        <w:adjustRightInd w:val="0"/>
        <w:ind w:left="720" w:hanging="720"/>
        <w:rPr>
          <w:rFonts w:cs="Arial"/>
        </w:rPr>
      </w:pPr>
      <w:r w:rsidRPr="00440153">
        <w:rPr>
          <w:rFonts w:cs="Arial"/>
        </w:rPr>
        <w:t>V</w:t>
      </w:r>
      <w:r w:rsidR="005A2AE0">
        <w:rPr>
          <w:rFonts w:cs="Arial"/>
        </w:rPr>
        <w:t>1</w:t>
      </w:r>
      <w:r w:rsidRPr="00440153">
        <w:rPr>
          <w:rFonts w:cs="Arial"/>
        </w:rPr>
        <w:t>:</w:t>
      </w:r>
      <w:r w:rsidRPr="00440153">
        <w:rPr>
          <w:rFonts w:cs="Arial"/>
        </w:rPr>
        <w:tab/>
      </w:r>
      <w:r w:rsidR="00F94961" w:rsidRPr="00440153">
        <w:rPr>
          <w:rFonts w:cs="Arial"/>
        </w:rPr>
        <w:t>The British assumed that because they had defeated the French, that the Indigenous peoples, who were living on that land, were a conquered people and now under their rule.</w:t>
      </w:r>
      <w:r w:rsidR="009A45B6" w:rsidRPr="00440153">
        <w:rPr>
          <w:rFonts w:cs="Arial"/>
        </w:rPr>
        <w:t xml:space="preserve"> </w:t>
      </w:r>
      <w:r w:rsidR="00F94961" w:rsidRPr="00440153">
        <w:rPr>
          <w:rFonts w:cs="Arial"/>
        </w:rPr>
        <w:t xml:space="preserve"> </w:t>
      </w:r>
      <w:r w:rsidR="00581BB5" w:rsidRPr="00440153">
        <w:rPr>
          <w:rFonts w:cs="Arial"/>
        </w:rPr>
        <w:t xml:space="preserve">New policies imposed by the victors made the Indigenous peoples unhappy.  They had been allies of the French and enjoyed a prosperous fur-trading relationship with them.  </w:t>
      </w:r>
      <w:r w:rsidR="003F291D" w:rsidRPr="00440153">
        <w:rPr>
          <w:rFonts w:cs="Arial"/>
        </w:rPr>
        <w:t>As a result, the</w:t>
      </w:r>
      <w:r w:rsidR="009B6DFD" w:rsidRPr="00440153">
        <w:rPr>
          <w:rFonts w:cs="Arial"/>
        </w:rPr>
        <w:t xml:space="preserve"> Indigenous peoples</w:t>
      </w:r>
      <w:r w:rsidR="003F291D" w:rsidRPr="00440153">
        <w:rPr>
          <w:rFonts w:cs="Arial"/>
        </w:rPr>
        <w:t xml:space="preserve"> </w:t>
      </w:r>
      <w:r w:rsidR="00F94961" w:rsidRPr="00440153">
        <w:rPr>
          <w:rFonts w:cs="Arial"/>
        </w:rPr>
        <w:t>rose up in opposition.</w:t>
      </w:r>
    </w:p>
    <w:p w:rsidR="00F94961" w:rsidRPr="00440153" w:rsidRDefault="00F94961" w:rsidP="005B3347">
      <w:pPr>
        <w:autoSpaceDE w:val="0"/>
        <w:autoSpaceDN w:val="0"/>
        <w:adjustRightInd w:val="0"/>
        <w:ind w:left="720" w:hanging="720"/>
        <w:rPr>
          <w:rFonts w:cs="Arial"/>
        </w:rPr>
      </w:pPr>
    </w:p>
    <w:p w:rsidR="00581BB5" w:rsidRPr="00440153" w:rsidRDefault="00F94961" w:rsidP="005B3347">
      <w:pPr>
        <w:autoSpaceDE w:val="0"/>
        <w:autoSpaceDN w:val="0"/>
        <w:adjustRightInd w:val="0"/>
        <w:ind w:left="720" w:hanging="720"/>
        <w:rPr>
          <w:rFonts w:cs="Arial"/>
        </w:rPr>
      </w:pPr>
      <w:r w:rsidRPr="00440153">
        <w:rPr>
          <w:rFonts w:cs="Arial"/>
        </w:rPr>
        <w:t>V</w:t>
      </w:r>
      <w:r w:rsidR="005A2AE0">
        <w:rPr>
          <w:rFonts w:cs="Arial"/>
        </w:rPr>
        <w:t>2</w:t>
      </w:r>
      <w:r w:rsidRPr="00440153">
        <w:rPr>
          <w:rFonts w:cs="Arial"/>
        </w:rPr>
        <w:t>:</w:t>
      </w:r>
      <w:r w:rsidRPr="00440153">
        <w:rPr>
          <w:rFonts w:cs="Arial"/>
        </w:rPr>
        <w:tab/>
      </w:r>
      <w:r w:rsidR="003F291D" w:rsidRPr="00440153">
        <w:rPr>
          <w:rFonts w:cs="Arial"/>
        </w:rPr>
        <w:t xml:space="preserve">Britain realized </w:t>
      </w:r>
      <w:r w:rsidR="009B6DFD" w:rsidRPr="00440153">
        <w:rPr>
          <w:rFonts w:cs="Arial"/>
        </w:rPr>
        <w:t xml:space="preserve">very </w:t>
      </w:r>
      <w:r w:rsidR="003F291D" w:rsidRPr="00440153">
        <w:rPr>
          <w:rFonts w:cs="Arial"/>
        </w:rPr>
        <w:t xml:space="preserve">quickly that </w:t>
      </w:r>
      <w:r w:rsidR="00514D99" w:rsidRPr="00440153">
        <w:rPr>
          <w:rFonts w:cs="Arial"/>
        </w:rPr>
        <w:t>they needed the support of the I</w:t>
      </w:r>
      <w:r w:rsidR="003F291D" w:rsidRPr="00440153">
        <w:rPr>
          <w:rFonts w:cs="Arial"/>
        </w:rPr>
        <w:t>ndigenous people</w:t>
      </w:r>
      <w:r w:rsidR="00BB5648" w:rsidRPr="00440153">
        <w:rPr>
          <w:rFonts w:cs="Arial"/>
        </w:rPr>
        <w:t>s</w:t>
      </w:r>
      <w:r w:rsidR="003F291D" w:rsidRPr="00440153">
        <w:rPr>
          <w:rFonts w:cs="Arial"/>
        </w:rPr>
        <w:t xml:space="preserve"> if they were to ma</w:t>
      </w:r>
      <w:r w:rsidR="00785B60" w:rsidRPr="00440153">
        <w:rPr>
          <w:rFonts w:cs="Arial"/>
        </w:rPr>
        <w:t>intain</w:t>
      </w:r>
      <w:r w:rsidRPr="00440153">
        <w:rPr>
          <w:rFonts w:cs="Arial"/>
        </w:rPr>
        <w:t xml:space="preserve"> control of the continent.  The British wanted </w:t>
      </w:r>
      <w:r w:rsidR="00785B60" w:rsidRPr="00440153">
        <w:rPr>
          <w:rFonts w:cs="Arial"/>
        </w:rPr>
        <w:t xml:space="preserve">a peaceful environment in order to promote settlement across the </w:t>
      </w:r>
      <w:r w:rsidR="003D2836">
        <w:rPr>
          <w:rFonts w:cs="Arial"/>
        </w:rPr>
        <w:t>land.</w:t>
      </w:r>
      <w:r w:rsidR="009B6DFD" w:rsidRPr="00440153">
        <w:rPr>
          <w:rFonts w:cs="Arial"/>
        </w:rPr>
        <w:t xml:space="preserve"> </w:t>
      </w:r>
    </w:p>
    <w:p w:rsidR="00581BB5" w:rsidRPr="00440153" w:rsidRDefault="00581BB5" w:rsidP="005B3347">
      <w:pPr>
        <w:autoSpaceDE w:val="0"/>
        <w:autoSpaceDN w:val="0"/>
        <w:adjustRightInd w:val="0"/>
        <w:ind w:left="720" w:hanging="720"/>
        <w:rPr>
          <w:rFonts w:cs="Arial"/>
        </w:rPr>
      </w:pPr>
    </w:p>
    <w:p w:rsidR="00735816" w:rsidRDefault="00581BB5" w:rsidP="00581BB5">
      <w:pPr>
        <w:autoSpaceDE w:val="0"/>
        <w:autoSpaceDN w:val="0"/>
        <w:adjustRightInd w:val="0"/>
        <w:ind w:left="720" w:hanging="720"/>
        <w:rPr>
          <w:rFonts w:cs="Arial"/>
        </w:rPr>
      </w:pPr>
      <w:r w:rsidRPr="00440153">
        <w:rPr>
          <w:rFonts w:cs="Arial"/>
        </w:rPr>
        <w:t>V</w:t>
      </w:r>
      <w:r w:rsidR="005A2AE0">
        <w:rPr>
          <w:rFonts w:cs="Arial"/>
        </w:rPr>
        <w:t>1</w:t>
      </w:r>
      <w:r w:rsidRPr="00440153">
        <w:rPr>
          <w:rFonts w:cs="Arial"/>
        </w:rPr>
        <w:t>:</w:t>
      </w:r>
      <w:r w:rsidRPr="00440153">
        <w:rPr>
          <w:rFonts w:cs="Arial"/>
        </w:rPr>
        <w:tab/>
        <w:t>So i</w:t>
      </w:r>
      <w:r w:rsidR="009B6DFD" w:rsidRPr="00440153">
        <w:rPr>
          <w:rFonts w:cs="Arial"/>
        </w:rPr>
        <w:t>n 1763, after the end of the war, King George III issued the Royal Proclamation</w:t>
      </w:r>
      <w:r w:rsidRPr="00440153">
        <w:rPr>
          <w:rFonts w:cs="Arial"/>
        </w:rPr>
        <w:t xml:space="preserve">.  </w:t>
      </w:r>
      <w:r w:rsidR="00735816" w:rsidRPr="00440153">
        <w:rPr>
          <w:rFonts w:cs="Arial"/>
        </w:rPr>
        <w:t>The British retained</w:t>
      </w:r>
      <w:r w:rsidR="00BB5648" w:rsidRPr="00440153">
        <w:rPr>
          <w:rFonts w:cs="Arial"/>
        </w:rPr>
        <w:t xml:space="preserve"> </w:t>
      </w:r>
      <w:r w:rsidR="00BB5648" w:rsidRPr="00440153">
        <w:rPr>
          <w:rFonts w:cs="Arial"/>
        </w:rPr>
        <w:t>monopoly over all Indigenous lands, as would be their</w:t>
      </w:r>
      <w:r w:rsidR="00F94961" w:rsidRPr="00440153">
        <w:rPr>
          <w:rFonts w:cs="Arial"/>
        </w:rPr>
        <w:t xml:space="preserve"> right</w:t>
      </w:r>
      <w:r w:rsidR="00BB5648" w:rsidRPr="00440153">
        <w:rPr>
          <w:rFonts w:cs="Arial"/>
        </w:rPr>
        <w:t xml:space="preserve"> given the Doctrine of Discovery</w:t>
      </w:r>
      <w:r w:rsidR="00735816" w:rsidRPr="00440153">
        <w:rPr>
          <w:rFonts w:cs="Arial"/>
        </w:rPr>
        <w:t>,</w:t>
      </w:r>
      <w:r w:rsidR="00F94961" w:rsidRPr="00440153">
        <w:rPr>
          <w:rFonts w:cs="Arial"/>
        </w:rPr>
        <w:t xml:space="preserve"> </w:t>
      </w:r>
      <w:r w:rsidR="00735816" w:rsidRPr="00440153">
        <w:rPr>
          <w:rFonts w:cs="Arial"/>
        </w:rPr>
        <w:t xml:space="preserve">since the French not only surrendered their colonies but </w:t>
      </w:r>
      <w:r w:rsidR="003D2836">
        <w:rPr>
          <w:rFonts w:cs="Arial"/>
        </w:rPr>
        <w:t>also their “discovery rights.”</w:t>
      </w:r>
    </w:p>
    <w:p w:rsidR="003D2836" w:rsidRPr="00440153" w:rsidRDefault="003D2836" w:rsidP="00581BB5">
      <w:pPr>
        <w:autoSpaceDE w:val="0"/>
        <w:autoSpaceDN w:val="0"/>
        <w:adjustRightInd w:val="0"/>
        <w:ind w:left="720" w:hanging="720"/>
        <w:rPr>
          <w:rFonts w:cs="Arial"/>
        </w:rPr>
      </w:pPr>
    </w:p>
    <w:p w:rsidR="00735816" w:rsidRPr="00440153" w:rsidRDefault="009670A3" w:rsidP="00735816">
      <w:pPr>
        <w:autoSpaceDE w:val="0"/>
        <w:autoSpaceDN w:val="0"/>
        <w:adjustRightInd w:val="0"/>
        <w:ind w:left="720" w:hanging="720"/>
        <w:rPr>
          <w:rFonts w:cs="Arial"/>
        </w:rPr>
      </w:pPr>
      <w:r w:rsidRPr="00440153">
        <w:rPr>
          <w:rFonts w:cs="Arial"/>
        </w:rPr>
        <w:t>V</w:t>
      </w:r>
      <w:r w:rsidR="005A2AE0">
        <w:rPr>
          <w:rFonts w:cs="Arial"/>
        </w:rPr>
        <w:t>2</w:t>
      </w:r>
      <w:r w:rsidR="00735816" w:rsidRPr="00440153">
        <w:rPr>
          <w:rFonts w:cs="Arial"/>
        </w:rPr>
        <w:t>:</w:t>
      </w:r>
      <w:r w:rsidR="00735816" w:rsidRPr="00440153">
        <w:rPr>
          <w:rFonts w:cs="Arial"/>
        </w:rPr>
        <w:tab/>
        <w:t xml:space="preserve">However, </w:t>
      </w:r>
      <w:r w:rsidR="00BB5648" w:rsidRPr="00440153">
        <w:rPr>
          <w:rFonts w:cs="Arial"/>
        </w:rPr>
        <w:t xml:space="preserve">the Proclamation recognized </w:t>
      </w:r>
      <w:r w:rsidR="00514D99" w:rsidRPr="00440153">
        <w:rPr>
          <w:rFonts w:cs="Arial"/>
        </w:rPr>
        <w:t>I</w:t>
      </w:r>
      <w:r w:rsidR="005A2AE0">
        <w:rPr>
          <w:rFonts w:cs="Arial"/>
        </w:rPr>
        <w:t>ndigenous peoples as N</w:t>
      </w:r>
      <w:r w:rsidR="007F66B0" w:rsidRPr="00440153">
        <w:rPr>
          <w:rFonts w:cs="Arial"/>
        </w:rPr>
        <w:t>ations</w:t>
      </w:r>
      <w:r w:rsidR="007817DF" w:rsidRPr="00440153">
        <w:rPr>
          <w:rFonts w:cs="Arial"/>
        </w:rPr>
        <w:t xml:space="preserve">, </w:t>
      </w:r>
      <w:r w:rsidR="00735816" w:rsidRPr="00440153">
        <w:rPr>
          <w:rFonts w:cs="Arial"/>
        </w:rPr>
        <w:t xml:space="preserve">and </w:t>
      </w:r>
      <w:r w:rsidR="00CE4B2B" w:rsidRPr="00440153">
        <w:rPr>
          <w:rFonts w:cs="Arial"/>
        </w:rPr>
        <w:t xml:space="preserve">upheld </w:t>
      </w:r>
      <w:r w:rsidR="007817DF" w:rsidRPr="00440153">
        <w:rPr>
          <w:rFonts w:cs="Arial"/>
        </w:rPr>
        <w:t xml:space="preserve">their right to inhabit and </w:t>
      </w:r>
      <w:r w:rsidR="00BB5648" w:rsidRPr="00440153">
        <w:rPr>
          <w:rFonts w:cs="Arial"/>
        </w:rPr>
        <w:t xml:space="preserve">to </w:t>
      </w:r>
      <w:r w:rsidR="007817DF" w:rsidRPr="00440153">
        <w:rPr>
          <w:rFonts w:cs="Arial"/>
        </w:rPr>
        <w:t>use their traditional lands</w:t>
      </w:r>
      <w:r w:rsidR="00BB5648" w:rsidRPr="00440153">
        <w:rPr>
          <w:rFonts w:cs="Arial"/>
        </w:rPr>
        <w:t>.</w:t>
      </w:r>
      <w:r w:rsidR="00D743E1" w:rsidRPr="00440153">
        <w:rPr>
          <w:rFonts w:cs="Arial"/>
        </w:rPr>
        <w:t xml:space="preserve">  </w:t>
      </w:r>
      <w:r w:rsidR="00735816" w:rsidRPr="00440153">
        <w:rPr>
          <w:rFonts w:cs="Arial"/>
        </w:rPr>
        <w:t xml:space="preserve">It </w:t>
      </w:r>
      <w:r w:rsidR="00A41A02" w:rsidRPr="00440153">
        <w:rPr>
          <w:rFonts w:cs="Arial"/>
        </w:rPr>
        <w:t>recognize</w:t>
      </w:r>
      <w:r w:rsidR="006B3002" w:rsidRPr="00440153">
        <w:rPr>
          <w:rFonts w:cs="Arial"/>
        </w:rPr>
        <w:t>d</w:t>
      </w:r>
      <w:r w:rsidR="00A41A02" w:rsidRPr="00440153">
        <w:rPr>
          <w:rFonts w:cs="Arial"/>
        </w:rPr>
        <w:t xml:space="preserve"> that Aboriginal title </w:t>
      </w:r>
      <w:r w:rsidR="00CE4B2B" w:rsidRPr="00440153">
        <w:rPr>
          <w:rFonts w:cs="Arial"/>
        </w:rPr>
        <w:t xml:space="preserve">to the land </w:t>
      </w:r>
      <w:r w:rsidR="00A41A02" w:rsidRPr="00440153">
        <w:rPr>
          <w:rFonts w:cs="Arial"/>
        </w:rPr>
        <w:t>existed and continues to exist, and that all land would be considered Aboriginal land until ceded by treaty.</w:t>
      </w:r>
      <w:r w:rsidR="00041DB6" w:rsidRPr="00440153">
        <w:rPr>
          <w:rFonts w:cs="Arial"/>
        </w:rPr>
        <w:t xml:space="preserve">  </w:t>
      </w:r>
    </w:p>
    <w:p w:rsidR="00735816" w:rsidRPr="00440153" w:rsidRDefault="00735816" w:rsidP="00735816">
      <w:pPr>
        <w:autoSpaceDE w:val="0"/>
        <w:autoSpaceDN w:val="0"/>
        <w:adjustRightInd w:val="0"/>
        <w:ind w:left="720" w:hanging="720"/>
        <w:rPr>
          <w:rFonts w:cs="Arial"/>
        </w:rPr>
      </w:pPr>
    </w:p>
    <w:p w:rsidR="008417A4" w:rsidRPr="00440153" w:rsidRDefault="009670A3" w:rsidP="00735816">
      <w:pPr>
        <w:autoSpaceDE w:val="0"/>
        <w:autoSpaceDN w:val="0"/>
        <w:adjustRightInd w:val="0"/>
        <w:ind w:left="720" w:hanging="720"/>
        <w:rPr>
          <w:rFonts w:cs="Arial"/>
        </w:rPr>
      </w:pPr>
      <w:r w:rsidRPr="00440153">
        <w:rPr>
          <w:rFonts w:cs="Arial"/>
        </w:rPr>
        <w:t>V</w:t>
      </w:r>
      <w:r w:rsidR="005A2AE0">
        <w:rPr>
          <w:rFonts w:cs="Arial"/>
        </w:rPr>
        <w:t>1</w:t>
      </w:r>
      <w:r w:rsidR="00735816" w:rsidRPr="00440153">
        <w:rPr>
          <w:rFonts w:cs="Arial"/>
        </w:rPr>
        <w:t>:</w:t>
      </w:r>
      <w:r w:rsidR="00735816" w:rsidRPr="00440153">
        <w:rPr>
          <w:rFonts w:cs="Arial"/>
        </w:rPr>
        <w:tab/>
      </w:r>
      <w:r w:rsidR="00041DB6" w:rsidRPr="00440153">
        <w:rPr>
          <w:rFonts w:cs="Arial"/>
        </w:rPr>
        <w:t>A treaty was the accepted European way to make legal co</w:t>
      </w:r>
      <w:r w:rsidR="005A2AE0">
        <w:rPr>
          <w:rFonts w:cs="Arial"/>
        </w:rPr>
        <w:t>ntracts and agreements between N</w:t>
      </w:r>
      <w:r w:rsidR="00041DB6" w:rsidRPr="00440153">
        <w:rPr>
          <w:rFonts w:cs="Arial"/>
        </w:rPr>
        <w:t>ations of people.</w:t>
      </w:r>
      <w:r w:rsidR="00735816" w:rsidRPr="00440153">
        <w:rPr>
          <w:rFonts w:cs="Arial"/>
        </w:rPr>
        <w:t xml:space="preserve">  The Royal Proclamation </w:t>
      </w:r>
      <w:r w:rsidR="00CE4B2B" w:rsidRPr="00440153">
        <w:rPr>
          <w:rFonts w:cs="Arial"/>
        </w:rPr>
        <w:t>enabled the development of</w:t>
      </w:r>
      <w:r w:rsidR="00735816" w:rsidRPr="00440153">
        <w:rPr>
          <w:rFonts w:cs="Arial"/>
        </w:rPr>
        <w:t xml:space="preserve"> the treaties we </w:t>
      </w:r>
      <w:r w:rsidR="00CE4B2B" w:rsidRPr="00440153">
        <w:rPr>
          <w:rFonts w:cs="Arial"/>
        </w:rPr>
        <w:t xml:space="preserve">continue to </w:t>
      </w:r>
      <w:r w:rsidR="00735816" w:rsidRPr="00440153">
        <w:rPr>
          <w:rFonts w:cs="Arial"/>
        </w:rPr>
        <w:t>live with today.</w:t>
      </w:r>
    </w:p>
    <w:p w:rsidR="008417A4" w:rsidRPr="00440153" w:rsidRDefault="008417A4" w:rsidP="00735816">
      <w:pPr>
        <w:autoSpaceDE w:val="0"/>
        <w:autoSpaceDN w:val="0"/>
        <w:adjustRightInd w:val="0"/>
        <w:ind w:left="720" w:hanging="720"/>
        <w:rPr>
          <w:rFonts w:cs="Arial"/>
        </w:rPr>
      </w:pPr>
    </w:p>
    <w:p w:rsidR="00735816" w:rsidRPr="00440153" w:rsidRDefault="008417A4" w:rsidP="008417A4">
      <w:pPr>
        <w:autoSpaceDE w:val="0"/>
        <w:autoSpaceDN w:val="0"/>
        <w:adjustRightInd w:val="0"/>
        <w:ind w:left="720" w:hanging="720"/>
        <w:rPr>
          <w:rFonts w:cs="Arial"/>
        </w:rPr>
      </w:pPr>
      <w:r w:rsidRPr="00440153">
        <w:rPr>
          <w:rFonts w:cs="Arial"/>
        </w:rPr>
        <w:t>V</w:t>
      </w:r>
      <w:r w:rsidR="005A2AE0">
        <w:rPr>
          <w:rFonts w:cs="Arial"/>
        </w:rPr>
        <w:t>2</w:t>
      </w:r>
      <w:r w:rsidRPr="00440153">
        <w:rPr>
          <w:rFonts w:cs="Arial"/>
        </w:rPr>
        <w:t>:</w:t>
      </w:r>
      <w:r w:rsidR="009670A3" w:rsidRPr="00440153">
        <w:rPr>
          <w:rFonts w:cs="Arial"/>
        </w:rPr>
        <w:t xml:space="preserve"> </w:t>
      </w:r>
      <w:r w:rsidR="009670A3" w:rsidRPr="00440153">
        <w:rPr>
          <w:rFonts w:cs="Arial"/>
          <w:lang w:val="en"/>
        </w:rPr>
        <w:tab/>
      </w:r>
      <w:r w:rsidRPr="00440153">
        <w:rPr>
          <w:rFonts w:cs="Arial"/>
          <w:lang w:val="en"/>
        </w:rPr>
        <w:t>T</w:t>
      </w:r>
      <w:r w:rsidR="00041DB6" w:rsidRPr="00440153">
        <w:rPr>
          <w:rFonts w:cs="Arial"/>
          <w:lang w:val="en"/>
        </w:rPr>
        <w:t>he first treaty in North America was the Treaty of Niagara.  In July 1764, Sir William Johnson representing the British Crown and 2,500 Chiefs representing 24 Indigenous Nations of the Great Lakes met at Niagara Falls to confirm the terms of the Royal Proclamation.</w:t>
      </w:r>
    </w:p>
    <w:p w:rsidR="009A45B6" w:rsidRPr="00440153" w:rsidRDefault="009A45B6" w:rsidP="00735816">
      <w:pPr>
        <w:autoSpaceDE w:val="0"/>
        <w:autoSpaceDN w:val="0"/>
        <w:adjustRightInd w:val="0"/>
        <w:ind w:left="720" w:hanging="720"/>
        <w:rPr>
          <w:rFonts w:cs="Arial"/>
        </w:rPr>
      </w:pPr>
    </w:p>
    <w:p w:rsidR="002E0DAA" w:rsidRPr="00440153" w:rsidRDefault="004A0327" w:rsidP="00735816">
      <w:pPr>
        <w:autoSpaceDE w:val="0"/>
        <w:autoSpaceDN w:val="0"/>
        <w:adjustRightInd w:val="0"/>
        <w:ind w:left="720" w:hanging="720"/>
        <w:rPr>
          <w:rFonts w:cs="Arial"/>
        </w:rPr>
      </w:pPr>
      <w:r w:rsidRPr="00440153">
        <w:rPr>
          <w:rFonts w:cs="Arial"/>
        </w:rPr>
        <w:t>V1:</w:t>
      </w:r>
      <w:r w:rsidRPr="00440153">
        <w:rPr>
          <w:rFonts w:cs="Arial"/>
        </w:rPr>
        <w:tab/>
        <w:t>Can you imagine</w:t>
      </w:r>
      <w:r w:rsidR="002E0DAA" w:rsidRPr="00440153">
        <w:rPr>
          <w:rFonts w:cs="Arial"/>
        </w:rPr>
        <w:t xml:space="preserve"> 25 hundred Chiefs representing 24 Indigenous Nations gather</w:t>
      </w:r>
      <w:r w:rsidR="005A2AE0">
        <w:rPr>
          <w:rFonts w:cs="Arial"/>
        </w:rPr>
        <w:t>ing</w:t>
      </w:r>
      <w:r w:rsidR="002E0DAA" w:rsidRPr="00440153">
        <w:rPr>
          <w:rFonts w:cs="Arial"/>
        </w:rPr>
        <w:t xml:space="preserve"> to make this first treaty?</w:t>
      </w:r>
    </w:p>
    <w:p w:rsidR="00041DB6" w:rsidRPr="00440153" w:rsidRDefault="00041DB6" w:rsidP="00F1776C">
      <w:pPr>
        <w:autoSpaceDE w:val="0"/>
        <w:autoSpaceDN w:val="0"/>
        <w:adjustRightInd w:val="0"/>
        <w:ind w:left="720" w:hanging="720"/>
        <w:rPr>
          <w:rFonts w:cs="Arial"/>
          <w:lang w:val="en"/>
        </w:rPr>
      </w:pPr>
    </w:p>
    <w:p w:rsidR="00B41554" w:rsidRPr="00440153" w:rsidRDefault="00041DB6" w:rsidP="00F1776C">
      <w:pPr>
        <w:autoSpaceDE w:val="0"/>
        <w:autoSpaceDN w:val="0"/>
        <w:adjustRightInd w:val="0"/>
        <w:ind w:left="720" w:hanging="720"/>
        <w:rPr>
          <w:rFonts w:cs="Arial"/>
        </w:rPr>
      </w:pPr>
      <w:r w:rsidRPr="00440153">
        <w:rPr>
          <w:rFonts w:cs="Arial"/>
          <w:lang w:val="en"/>
        </w:rPr>
        <w:t>V2:</w:t>
      </w:r>
      <w:r w:rsidRPr="00440153">
        <w:rPr>
          <w:rFonts w:cs="Arial"/>
          <w:lang w:val="en"/>
        </w:rPr>
        <w:tab/>
      </w:r>
      <w:r w:rsidR="002E0DAA" w:rsidRPr="00440153">
        <w:rPr>
          <w:rFonts w:cs="Arial"/>
          <w:lang w:val="en"/>
        </w:rPr>
        <w:t>Yes, there was a lot of support for it</w:t>
      </w:r>
      <w:r w:rsidR="00B727BB" w:rsidRPr="00440153">
        <w:rPr>
          <w:rFonts w:cs="Arial"/>
          <w:lang w:val="en"/>
        </w:rPr>
        <w:t>!</w:t>
      </w:r>
      <w:r w:rsidR="002E0DAA" w:rsidRPr="00440153">
        <w:rPr>
          <w:rFonts w:cs="Arial"/>
          <w:lang w:val="en"/>
        </w:rPr>
        <w:t xml:space="preserve">  But what was also noteworthy is that t</w:t>
      </w:r>
      <w:r w:rsidR="001D2455" w:rsidRPr="00440153">
        <w:rPr>
          <w:rFonts w:cs="Arial"/>
          <w:lang w:val="en"/>
        </w:rPr>
        <w:t xml:space="preserve">he Treaty of Niagara was not made in writing as we might expect today.  </w:t>
      </w:r>
      <w:r w:rsidR="00686801" w:rsidRPr="00440153">
        <w:rPr>
          <w:rFonts w:cs="Arial"/>
        </w:rPr>
        <w:t xml:space="preserve">To guarantee the successful </w:t>
      </w:r>
      <w:r w:rsidR="00B727BB" w:rsidRPr="00440153">
        <w:rPr>
          <w:rFonts w:cs="Arial"/>
        </w:rPr>
        <w:t>approval</w:t>
      </w:r>
      <w:r w:rsidR="00686801" w:rsidRPr="00440153">
        <w:rPr>
          <w:rFonts w:cs="Arial"/>
        </w:rPr>
        <w:t xml:space="preserve"> of</w:t>
      </w:r>
      <w:r w:rsidR="009A45B6" w:rsidRPr="00440153">
        <w:rPr>
          <w:rFonts w:cs="Arial"/>
        </w:rPr>
        <w:t xml:space="preserve"> the Royal Proclamation, </w:t>
      </w:r>
      <w:r w:rsidR="008417A4" w:rsidRPr="00440153">
        <w:rPr>
          <w:rFonts w:cs="Arial"/>
        </w:rPr>
        <w:t xml:space="preserve">Johnson </w:t>
      </w:r>
      <w:r w:rsidR="00686801" w:rsidRPr="00440153">
        <w:rPr>
          <w:rFonts w:cs="Arial"/>
        </w:rPr>
        <w:t xml:space="preserve">relied on the </w:t>
      </w:r>
      <w:r w:rsidR="00B727BB" w:rsidRPr="00440153">
        <w:rPr>
          <w:rFonts w:cs="Arial"/>
        </w:rPr>
        <w:t xml:space="preserve">longstanding </w:t>
      </w:r>
      <w:r w:rsidR="00686801" w:rsidRPr="00440153">
        <w:rPr>
          <w:rFonts w:cs="Arial"/>
        </w:rPr>
        <w:lastRenderedPageBreak/>
        <w:t xml:space="preserve">Indigenous practice of </w:t>
      </w:r>
      <w:hyperlink r:id="rId8" w:history="1">
        <w:r w:rsidR="00686801" w:rsidRPr="00440153">
          <w:rPr>
            <w:rStyle w:val="Hyperlink"/>
            <w:rFonts w:cs="Arial"/>
            <w:color w:val="auto"/>
            <w:u w:val="none"/>
          </w:rPr>
          <w:t>wampum diplomacy</w:t>
        </w:r>
      </w:hyperlink>
      <w:r w:rsidR="00B41554" w:rsidRPr="00440153">
        <w:rPr>
          <w:rFonts w:cs="Arial"/>
        </w:rPr>
        <w:t>.</w:t>
      </w:r>
      <w:r w:rsidR="00B727BB" w:rsidRPr="00440153">
        <w:rPr>
          <w:rFonts w:cs="Arial"/>
        </w:rPr>
        <w:t xml:space="preserve">  First Peoples had exchan</w:t>
      </w:r>
      <w:r w:rsidR="005A2AE0">
        <w:rPr>
          <w:rFonts w:cs="Arial"/>
        </w:rPr>
        <w:t>ged wampum belts between their N</w:t>
      </w:r>
      <w:r w:rsidR="00B727BB" w:rsidRPr="00440153">
        <w:rPr>
          <w:rFonts w:cs="Arial"/>
        </w:rPr>
        <w:t>ations for centuries when establishing agreements.</w:t>
      </w:r>
    </w:p>
    <w:p w:rsidR="00B41554" w:rsidRPr="00440153" w:rsidRDefault="00B41554" w:rsidP="004A0327">
      <w:pPr>
        <w:autoSpaceDE w:val="0"/>
        <w:autoSpaceDN w:val="0"/>
        <w:adjustRightInd w:val="0"/>
        <w:rPr>
          <w:rFonts w:cs="Arial"/>
        </w:rPr>
      </w:pPr>
    </w:p>
    <w:p w:rsidR="00B727BB" w:rsidRPr="00440153" w:rsidRDefault="00414E38" w:rsidP="00F1776C">
      <w:pPr>
        <w:autoSpaceDE w:val="0"/>
        <w:autoSpaceDN w:val="0"/>
        <w:adjustRightInd w:val="0"/>
        <w:ind w:left="720" w:hanging="720"/>
        <w:rPr>
          <w:rFonts w:cs="Arial"/>
          <w:lang w:val="en"/>
        </w:rPr>
      </w:pPr>
      <w:r w:rsidRPr="00440153">
        <w:rPr>
          <w:rFonts w:cs="Arial"/>
        </w:rPr>
        <w:t xml:space="preserve"> </w:t>
      </w:r>
      <w:r w:rsidR="00B41554" w:rsidRPr="00440153">
        <w:rPr>
          <w:rFonts w:cs="Arial"/>
        </w:rPr>
        <w:t>V1:</w:t>
      </w:r>
      <w:r w:rsidR="00B41554" w:rsidRPr="00440153">
        <w:rPr>
          <w:rFonts w:cs="Arial"/>
        </w:rPr>
        <w:tab/>
      </w:r>
      <w:r w:rsidR="00B41554" w:rsidRPr="00440153">
        <w:rPr>
          <w:rFonts w:cs="Arial"/>
          <w:lang w:val="en"/>
        </w:rPr>
        <w:t xml:space="preserve">The original wampum belts were beaded sashes made from shells found in the Atlantic Ocean.  They were considered sacred and exchanged in special ceremonies.   Agreements between peoples were woven into </w:t>
      </w:r>
      <w:r w:rsidR="002E0DAA" w:rsidRPr="00440153">
        <w:rPr>
          <w:rFonts w:cs="Arial"/>
          <w:lang w:val="en"/>
        </w:rPr>
        <w:t xml:space="preserve">the </w:t>
      </w:r>
      <w:r w:rsidR="00B41554" w:rsidRPr="00440153">
        <w:rPr>
          <w:rFonts w:cs="Arial"/>
          <w:lang w:val="en"/>
        </w:rPr>
        <w:t>belts as a symbolic and tangible way of recognizing an understanding between them.</w:t>
      </w:r>
    </w:p>
    <w:p w:rsidR="008417A4" w:rsidRPr="00440153" w:rsidRDefault="008417A4" w:rsidP="00F1776C">
      <w:pPr>
        <w:autoSpaceDE w:val="0"/>
        <w:autoSpaceDN w:val="0"/>
        <w:adjustRightInd w:val="0"/>
        <w:ind w:left="720" w:hanging="720"/>
        <w:rPr>
          <w:rFonts w:cs="Arial"/>
          <w:lang w:val="en"/>
        </w:rPr>
      </w:pPr>
    </w:p>
    <w:p w:rsidR="00414E38" w:rsidRPr="00440153" w:rsidRDefault="00414E38" w:rsidP="00B41554">
      <w:pPr>
        <w:autoSpaceDE w:val="0"/>
        <w:autoSpaceDN w:val="0"/>
        <w:adjustRightInd w:val="0"/>
        <w:ind w:left="720" w:hanging="720"/>
        <w:rPr>
          <w:rFonts w:cs="Arial"/>
          <w:lang w:val="en"/>
        </w:rPr>
      </w:pPr>
      <w:r w:rsidRPr="00440153">
        <w:rPr>
          <w:rFonts w:cs="Arial"/>
        </w:rPr>
        <w:t>V</w:t>
      </w:r>
      <w:r w:rsidR="00B41554" w:rsidRPr="00440153">
        <w:rPr>
          <w:rFonts w:cs="Arial"/>
        </w:rPr>
        <w:t>2</w:t>
      </w:r>
      <w:r w:rsidRPr="00440153">
        <w:rPr>
          <w:rFonts w:cs="Arial"/>
        </w:rPr>
        <w:t>:</w:t>
      </w:r>
      <w:r w:rsidRPr="00440153">
        <w:rPr>
          <w:rFonts w:cs="Arial"/>
        </w:rPr>
        <w:tab/>
      </w:r>
      <w:r w:rsidR="00A65FB1" w:rsidRPr="00440153">
        <w:rPr>
          <w:rFonts w:cs="Arial"/>
        </w:rPr>
        <w:t>At Niagara, o</w:t>
      </w:r>
      <w:r w:rsidRPr="00440153">
        <w:rPr>
          <w:rFonts w:cs="Arial"/>
        </w:rPr>
        <w:t xml:space="preserve">n behalf of the British Crown, Johnson </w:t>
      </w:r>
      <w:r w:rsidRPr="00440153">
        <w:rPr>
          <w:rFonts w:cs="Arial"/>
          <w:lang w:val="en"/>
        </w:rPr>
        <w:t xml:space="preserve">presented the Indigenous Chiefs with </w:t>
      </w:r>
      <w:r w:rsidR="00A65FB1" w:rsidRPr="00440153">
        <w:rPr>
          <w:rFonts w:cs="Arial"/>
          <w:lang w:val="en"/>
        </w:rPr>
        <w:t>‘</w:t>
      </w:r>
      <w:r w:rsidRPr="00440153">
        <w:rPr>
          <w:rFonts w:cs="Arial"/>
          <w:lang w:val="en"/>
        </w:rPr>
        <w:t>the Great Covenant Chain</w:t>
      </w:r>
      <w:r w:rsidR="00A65FB1" w:rsidRPr="00440153">
        <w:rPr>
          <w:rFonts w:cs="Arial"/>
          <w:lang w:val="en"/>
        </w:rPr>
        <w:t>’</w:t>
      </w:r>
      <w:r w:rsidRPr="00440153">
        <w:rPr>
          <w:rFonts w:cs="Arial"/>
          <w:lang w:val="en"/>
        </w:rPr>
        <w:t xml:space="preserve"> and </w:t>
      </w:r>
      <w:r w:rsidR="00A65FB1" w:rsidRPr="00440153">
        <w:rPr>
          <w:rFonts w:cs="Arial"/>
          <w:lang w:val="en"/>
        </w:rPr>
        <w:t>‘</w:t>
      </w:r>
      <w:r w:rsidRPr="00440153">
        <w:rPr>
          <w:rFonts w:cs="Arial"/>
          <w:lang w:val="en"/>
        </w:rPr>
        <w:t>the Twenty-four Nations</w:t>
      </w:r>
      <w:r w:rsidR="00A65FB1" w:rsidRPr="00440153">
        <w:rPr>
          <w:rFonts w:cs="Arial"/>
          <w:lang w:val="en"/>
        </w:rPr>
        <w:t>’</w:t>
      </w:r>
      <w:r w:rsidRPr="00440153">
        <w:rPr>
          <w:rFonts w:cs="Arial"/>
          <w:lang w:val="en"/>
        </w:rPr>
        <w:t xml:space="preserve"> wampum belts.</w:t>
      </w:r>
      <w:r w:rsidR="00AC308E">
        <w:rPr>
          <w:rFonts w:cs="Arial"/>
          <w:lang w:val="en"/>
        </w:rPr>
        <w:t>*</w:t>
      </w:r>
      <w:r w:rsidR="00B41554" w:rsidRPr="00440153">
        <w:rPr>
          <w:rFonts w:cs="Arial"/>
          <w:lang w:val="en"/>
        </w:rPr>
        <w:t xml:space="preserve">  They are purple and white in colour.  White represent</w:t>
      </w:r>
      <w:r w:rsidR="003D2836">
        <w:rPr>
          <w:rFonts w:cs="Arial"/>
          <w:lang w:val="en"/>
        </w:rPr>
        <w:t>ing</w:t>
      </w:r>
      <w:r w:rsidR="00B41554" w:rsidRPr="00440153">
        <w:rPr>
          <w:rFonts w:cs="Arial"/>
          <w:lang w:val="en"/>
        </w:rPr>
        <w:t xml:space="preserve"> peace and friendship.  Purple represent</w:t>
      </w:r>
      <w:r w:rsidR="003D2836">
        <w:rPr>
          <w:rFonts w:cs="Arial"/>
          <w:lang w:val="en"/>
        </w:rPr>
        <w:t>ing</w:t>
      </w:r>
      <w:r w:rsidR="00B41554" w:rsidRPr="00440153">
        <w:rPr>
          <w:rFonts w:cs="Arial"/>
          <w:lang w:val="en"/>
        </w:rPr>
        <w:t xml:space="preserve"> government matters like ag</w:t>
      </w:r>
      <w:r w:rsidR="009A45B6" w:rsidRPr="00440153">
        <w:rPr>
          <w:rFonts w:cs="Arial"/>
          <w:lang w:val="en"/>
        </w:rPr>
        <w:t xml:space="preserve">reements or “treaties.”  </w:t>
      </w:r>
      <w:r w:rsidR="008417A4" w:rsidRPr="00440153">
        <w:rPr>
          <w:rFonts w:cs="Arial"/>
          <w:lang w:val="en"/>
        </w:rPr>
        <w:t>Johnson</w:t>
      </w:r>
      <w:r w:rsidR="00B41554" w:rsidRPr="00440153">
        <w:rPr>
          <w:rFonts w:cs="Arial"/>
          <w:lang w:val="en"/>
        </w:rPr>
        <w:t xml:space="preserve"> </w:t>
      </w:r>
      <w:r w:rsidRPr="00440153">
        <w:rPr>
          <w:rFonts w:cs="Arial"/>
          <w:lang w:val="en"/>
        </w:rPr>
        <w:t>promised that the British would not allow the</w:t>
      </w:r>
      <w:r w:rsidR="005A2AE0">
        <w:rPr>
          <w:rFonts w:cs="Arial"/>
          <w:lang w:val="en"/>
        </w:rPr>
        <w:t xml:space="preserve"> Indigenous peoples</w:t>
      </w:r>
      <w:r w:rsidRPr="00440153">
        <w:rPr>
          <w:rFonts w:cs="Arial"/>
          <w:lang w:val="en"/>
        </w:rPr>
        <w:t xml:space="preserve"> to become poor or have their lands taken from them.</w:t>
      </w:r>
    </w:p>
    <w:p w:rsidR="00414E38" w:rsidRPr="00440153" w:rsidRDefault="00414E38" w:rsidP="00F1776C">
      <w:pPr>
        <w:autoSpaceDE w:val="0"/>
        <w:autoSpaceDN w:val="0"/>
        <w:adjustRightInd w:val="0"/>
        <w:ind w:left="720" w:hanging="720"/>
        <w:rPr>
          <w:rFonts w:cs="Arial"/>
          <w:lang w:val="en"/>
        </w:rPr>
      </w:pPr>
    </w:p>
    <w:p w:rsidR="00414E38" w:rsidRPr="00440153" w:rsidRDefault="00414E38" w:rsidP="00F1776C">
      <w:pPr>
        <w:autoSpaceDE w:val="0"/>
        <w:autoSpaceDN w:val="0"/>
        <w:adjustRightInd w:val="0"/>
        <w:ind w:left="720" w:hanging="720"/>
        <w:rPr>
          <w:rFonts w:cs="Arial"/>
        </w:rPr>
      </w:pPr>
      <w:r w:rsidRPr="00440153">
        <w:rPr>
          <w:rFonts w:cs="Arial"/>
          <w:lang w:val="en"/>
        </w:rPr>
        <w:t>V</w:t>
      </w:r>
      <w:r w:rsidR="00785B60" w:rsidRPr="00440153">
        <w:rPr>
          <w:rFonts w:cs="Arial"/>
          <w:lang w:val="en"/>
        </w:rPr>
        <w:t>1</w:t>
      </w:r>
      <w:r w:rsidRPr="00440153">
        <w:rPr>
          <w:rFonts w:cs="Arial"/>
          <w:lang w:val="en"/>
        </w:rPr>
        <w:t>:</w:t>
      </w:r>
      <w:r w:rsidRPr="00440153">
        <w:rPr>
          <w:rFonts w:cs="Arial"/>
          <w:lang w:val="en"/>
        </w:rPr>
        <w:tab/>
        <w:t xml:space="preserve">In response, the Chiefs offered the British </w:t>
      </w:r>
      <w:r w:rsidR="00A65FB1" w:rsidRPr="00440153">
        <w:rPr>
          <w:rFonts w:cs="Arial"/>
          <w:lang w:val="en"/>
        </w:rPr>
        <w:t>‘</w:t>
      </w:r>
      <w:r w:rsidRPr="00440153">
        <w:rPr>
          <w:rFonts w:cs="Arial"/>
          <w:lang w:val="en"/>
        </w:rPr>
        <w:t>the Two Row</w:t>
      </w:r>
      <w:r w:rsidR="00A65FB1" w:rsidRPr="00440153">
        <w:rPr>
          <w:rFonts w:cs="Arial"/>
          <w:lang w:val="en"/>
        </w:rPr>
        <w:t>’</w:t>
      </w:r>
      <w:r w:rsidRPr="00440153">
        <w:rPr>
          <w:rFonts w:cs="Arial"/>
          <w:lang w:val="en"/>
        </w:rPr>
        <w:t xml:space="preserve"> Wampum Belt.</w:t>
      </w:r>
      <w:r w:rsidR="00AC308E">
        <w:rPr>
          <w:rFonts w:cs="Arial"/>
          <w:lang w:val="en"/>
        </w:rPr>
        <w:t>*</w:t>
      </w:r>
      <w:r w:rsidRPr="00440153">
        <w:rPr>
          <w:rFonts w:cs="Arial"/>
          <w:lang w:val="en"/>
        </w:rPr>
        <w:t xml:space="preserve">  On it, the white background symbolizes peace, friendship and mutual respect.  The two rows of purple beads </w:t>
      </w:r>
      <w:r w:rsidR="00B41554" w:rsidRPr="00440153">
        <w:rPr>
          <w:rFonts w:cs="Arial"/>
          <w:lang w:val="en"/>
        </w:rPr>
        <w:t>represent the Indigenous peoples travelling in their canoe, and the Europeans travelling in a parallel path in their boat.  Neither was to try to steer the other’s vessel or interfere with their journey.</w:t>
      </w:r>
    </w:p>
    <w:p w:rsidR="00414E38" w:rsidRPr="00440153" w:rsidRDefault="00414E38" w:rsidP="00F1776C">
      <w:pPr>
        <w:autoSpaceDE w:val="0"/>
        <w:autoSpaceDN w:val="0"/>
        <w:adjustRightInd w:val="0"/>
        <w:ind w:left="720" w:hanging="720"/>
        <w:rPr>
          <w:rFonts w:cs="Arial"/>
        </w:rPr>
      </w:pPr>
    </w:p>
    <w:p w:rsidR="00FA1E0E" w:rsidRPr="00440153" w:rsidRDefault="00FA1E0E" w:rsidP="00F1776C">
      <w:pPr>
        <w:autoSpaceDE w:val="0"/>
        <w:autoSpaceDN w:val="0"/>
        <w:adjustRightInd w:val="0"/>
        <w:ind w:left="720" w:hanging="720"/>
        <w:rPr>
          <w:rFonts w:cs="Arial"/>
          <w:lang w:val="en"/>
        </w:rPr>
      </w:pPr>
      <w:r w:rsidRPr="00440153">
        <w:rPr>
          <w:rFonts w:cs="Arial"/>
          <w:lang w:val="en"/>
        </w:rPr>
        <w:t>V2:</w:t>
      </w:r>
      <w:r w:rsidRPr="00440153">
        <w:rPr>
          <w:rFonts w:cs="Arial"/>
          <w:lang w:val="en"/>
        </w:rPr>
        <w:tab/>
      </w:r>
      <w:r w:rsidR="00A65FB1" w:rsidRPr="00440153">
        <w:rPr>
          <w:rFonts w:cs="Arial"/>
          <w:lang w:val="en"/>
        </w:rPr>
        <w:t>To the First Peoples, t</w:t>
      </w:r>
      <w:r w:rsidR="00D7167C" w:rsidRPr="00440153">
        <w:rPr>
          <w:rFonts w:cs="Arial"/>
          <w:lang w:val="en"/>
        </w:rPr>
        <w:t xml:space="preserve">he Treaty of Niagara was about peace and friendship—a mutual relationship of peaceful </w:t>
      </w:r>
      <w:r w:rsidR="00D7167C" w:rsidRPr="00440153">
        <w:rPr>
          <w:rFonts w:cs="Arial"/>
          <w:lang w:val="en"/>
        </w:rPr>
        <w:t>co-existence.</w:t>
      </w:r>
      <w:r w:rsidR="005347CF" w:rsidRPr="00440153">
        <w:rPr>
          <w:rFonts w:cs="Arial"/>
          <w:lang w:val="en"/>
        </w:rPr>
        <w:t xml:space="preserve">  They </w:t>
      </w:r>
      <w:r w:rsidR="004A128E" w:rsidRPr="00440153">
        <w:rPr>
          <w:rFonts w:cs="Arial"/>
          <w:lang w:val="en"/>
        </w:rPr>
        <w:t xml:space="preserve">considered </w:t>
      </w:r>
      <w:r w:rsidR="00A65FB1" w:rsidRPr="00440153">
        <w:rPr>
          <w:rFonts w:cs="Arial"/>
          <w:lang w:val="en"/>
        </w:rPr>
        <w:t xml:space="preserve">treaties to be </w:t>
      </w:r>
      <w:r w:rsidR="004A128E" w:rsidRPr="00440153">
        <w:rPr>
          <w:rFonts w:cs="Arial"/>
          <w:lang w:val="en"/>
        </w:rPr>
        <w:t>sacred covenant</w:t>
      </w:r>
      <w:r w:rsidR="00A65FB1" w:rsidRPr="00440153">
        <w:rPr>
          <w:rFonts w:cs="Arial"/>
          <w:lang w:val="en"/>
        </w:rPr>
        <w:t>s</w:t>
      </w:r>
      <w:r w:rsidR="004A128E" w:rsidRPr="00440153">
        <w:rPr>
          <w:rFonts w:cs="Arial"/>
          <w:lang w:val="en"/>
        </w:rPr>
        <w:t xml:space="preserve">, where </w:t>
      </w:r>
      <w:r w:rsidR="00C92C1D" w:rsidRPr="00440153">
        <w:rPr>
          <w:rFonts w:cs="Arial"/>
          <w:lang w:val="en"/>
        </w:rPr>
        <w:t>“</w:t>
      </w:r>
      <w:r w:rsidR="004A128E" w:rsidRPr="00440153">
        <w:rPr>
          <w:rFonts w:cs="Arial"/>
          <w:lang w:val="en"/>
        </w:rPr>
        <w:t>the spirit and intent</w:t>
      </w:r>
      <w:r w:rsidR="00C92C1D" w:rsidRPr="00440153">
        <w:rPr>
          <w:rFonts w:cs="Arial"/>
          <w:lang w:val="en"/>
        </w:rPr>
        <w:t>”</w:t>
      </w:r>
      <w:r w:rsidR="004A128E" w:rsidRPr="00440153">
        <w:rPr>
          <w:rFonts w:cs="Arial"/>
          <w:lang w:val="en"/>
        </w:rPr>
        <w:t xml:space="preserve"> of the agreement was as important as “the written terms.”</w:t>
      </w:r>
    </w:p>
    <w:p w:rsidR="005347CF" w:rsidRPr="00440153" w:rsidRDefault="005347CF" w:rsidP="004A0327">
      <w:pPr>
        <w:autoSpaceDE w:val="0"/>
        <w:autoSpaceDN w:val="0"/>
        <w:adjustRightInd w:val="0"/>
        <w:rPr>
          <w:rFonts w:cs="Arial"/>
          <w:lang w:val="en"/>
        </w:rPr>
      </w:pPr>
    </w:p>
    <w:p w:rsidR="004A128E" w:rsidRPr="00440153" w:rsidRDefault="005347CF" w:rsidP="00F1776C">
      <w:pPr>
        <w:autoSpaceDE w:val="0"/>
        <w:autoSpaceDN w:val="0"/>
        <w:adjustRightInd w:val="0"/>
        <w:ind w:left="720" w:hanging="720"/>
        <w:rPr>
          <w:rFonts w:cs="Arial"/>
          <w:lang w:val="en"/>
        </w:rPr>
      </w:pPr>
      <w:r w:rsidRPr="00440153">
        <w:rPr>
          <w:rFonts w:cs="Arial"/>
          <w:lang w:val="en"/>
        </w:rPr>
        <w:t>V</w:t>
      </w:r>
      <w:r w:rsidR="004A0327" w:rsidRPr="00440153">
        <w:rPr>
          <w:rFonts w:cs="Arial"/>
          <w:lang w:val="en"/>
        </w:rPr>
        <w:t>1</w:t>
      </w:r>
      <w:r w:rsidR="00531286" w:rsidRPr="00440153">
        <w:rPr>
          <w:rFonts w:cs="Arial"/>
          <w:lang w:val="en"/>
        </w:rPr>
        <w:t>:</w:t>
      </w:r>
      <w:r w:rsidR="00531286" w:rsidRPr="00440153">
        <w:rPr>
          <w:rFonts w:cs="Arial"/>
          <w:lang w:val="en"/>
        </w:rPr>
        <w:tab/>
      </w:r>
      <w:r w:rsidR="004A0327" w:rsidRPr="00440153">
        <w:rPr>
          <w:rFonts w:cs="Arial"/>
          <w:lang w:val="en"/>
        </w:rPr>
        <w:t xml:space="preserve">In the Church, we </w:t>
      </w:r>
      <w:r w:rsidR="008417A4" w:rsidRPr="00440153">
        <w:rPr>
          <w:rFonts w:cs="Arial"/>
          <w:lang w:val="en"/>
        </w:rPr>
        <w:t>know</w:t>
      </w:r>
      <w:r w:rsidR="004A0327" w:rsidRPr="00440153">
        <w:rPr>
          <w:rFonts w:cs="Arial"/>
          <w:lang w:val="en"/>
        </w:rPr>
        <w:t xml:space="preserve"> about covenants.   A treaty is like a covenant.  </w:t>
      </w:r>
      <w:r w:rsidR="004A128E" w:rsidRPr="00440153">
        <w:rPr>
          <w:rFonts w:cs="Arial"/>
          <w:lang w:val="en"/>
        </w:rPr>
        <w:t xml:space="preserve">Indigenous peoples understand their primary </w:t>
      </w:r>
      <w:r w:rsidR="00785B60" w:rsidRPr="00440153">
        <w:rPr>
          <w:rFonts w:cs="Arial"/>
          <w:lang w:val="en"/>
        </w:rPr>
        <w:t xml:space="preserve">covenant </w:t>
      </w:r>
      <w:r w:rsidR="004A128E" w:rsidRPr="00440153">
        <w:rPr>
          <w:rFonts w:cs="Arial"/>
          <w:lang w:val="en"/>
        </w:rPr>
        <w:t xml:space="preserve">relationship to be with the Creator and all of creation.  Out of respect for the life they have been given, they </w:t>
      </w:r>
      <w:r w:rsidR="006B3002" w:rsidRPr="00440153">
        <w:rPr>
          <w:rFonts w:cs="Arial"/>
          <w:lang w:val="en"/>
        </w:rPr>
        <w:t xml:space="preserve">say </w:t>
      </w:r>
      <w:r w:rsidR="004A128E" w:rsidRPr="00440153">
        <w:rPr>
          <w:rFonts w:cs="Arial"/>
          <w:lang w:val="en"/>
        </w:rPr>
        <w:t xml:space="preserve">“all my relations,” </w:t>
      </w:r>
      <w:r w:rsidR="006B3002" w:rsidRPr="00440153">
        <w:rPr>
          <w:rFonts w:cs="Arial"/>
          <w:lang w:val="en"/>
        </w:rPr>
        <w:t>as an expression of their commitment to the covenant relationship they have</w:t>
      </w:r>
      <w:r w:rsidR="00BF0CBC" w:rsidRPr="00440153">
        <w:rPr>
          <w:rFonts w:cs="Arial"/>
          <w:lang w:val="en"/>
        </w:rPr>
        <w:t>,</w:t>
      </w:r>
      <w:r w:rsidR="006B3002" w:rsidRPr="00440153">
        <w:rPr>
          <w:rFonts w:cs="Arial"/>
          <w:lang w:val="en"/>
        </w:rPr>
        <w:t xml:space="preserve"> as part of the </w:t>
      </w:r>
      <w:r w:rsidR="004A128E" w:rsidRPr="00440153">
        <w:rPr>
          <w:rFonts w:cs="Arial"/>
          <w:lang w:val="en"/>
        </w:rPr>
        <w:t>sacred trust</w:t>
      </w:r>
      <w:r w:rsidR="006B3002" w:rsidRPr="00440153">
        <w:rPr>
          <w:rFonts w:cs="Arial"/>
          <w:lang w:val="en"/>
        </w:rPr>
        <w:t xml:space="preserve"> of all life</w:t>
      </w:r>
      <w:r w:rsidR="004A128E" w:rsidRPr="00440153">
        <w:rPr>
          <w:rFonts w:cs="Arial"/>
          <w:lang w:val="en"/>
        </w:rPr>
        <w:t>.</w:t>
      </w:r>
    </w:p>
    <w:p w:rsidR="002D067C" w:rsidRPr="00440153" w:rsidRDefault="002D067C" w:rsidP="00F1776C">
      <w:pPr>
        <w:autoSpaceDE w:val="0"/>
        <w:autoSpaceDN w:val="0"/>
        <w:adjustRightInd w:val="0"/>
        <w:ind w:left="720" w:hanging="720"/>
        <w:rPr>
          <w:rFonts w:cs="Arial"/>
          <w:lang w:val="en"/>
        </w:rPr>
      </w:pPr>
    </w:p>
    <w:p w:rsidR="00547656" w:rsidRPr="00440153" w:rsidRDefault="002D067C" w:rsidP="00F1776C">
      <w:pPr>
        <w:autoSpaceDE w:val="0"/>
        <w:autoSpaceDN w:val="0"/>
        <w:adjustRightInd w:val="0"/>
        <w:ind w:left="720" w:hanging="720"/>
        <w:rPr>
          <w:rFonts w:cs="Arial"/>
          <w:lang w:val="en"/>
        </w:rPr>
      </w:pPr>
      <w:r w:rsidRPr="00440153">
        <w:rPr>
          <w:rFonts w:cs="Arial"/>
          <w:lang w:val="en"/>
        </w:rPr>
        <w:t>V</w:t>
      </w:r>
      <w:r w:rsidR="004A0327" w:rsidRPr="00440153">
        <w:rPr>
          <w:rFonts w:cs="Arial"/>
          <w:lang w:val="en"/>
        </w:rPr>
        <w:t>2</w:t>
      </w:r>
      <w:r w:rsidRPr="00440153">
        <w:rPr>
          <w:rFonts w:cs="Arial"/>
          <w:lang w:val="en"/>
        </w:rPr>
        <w:t>:</w:t>
      </w:r>
      <w:r w:rsidRPr="00440153">
        <w:rPr>
          <w:rFonts w:cs="Arial"/>
          <w:lang w:val="en"/>
        </w:rPr>
        <w:tab/>
      </w:r>
      <w:r w:rsidR="00EA7A15" w:rsidRPr="00440153">
        <w:rPr>
          <w:rFonts w:cs="Arial"/>
          <w:lang w:val="en"/>
        </w:rPr>
        <w:t>As Christians, we look to the Bible where God</w:t>
      </w:r>
      <w:r w:rsidR="00C93AD4" w:rsidRPr="00440153">
        <w:rPr>
          <w:rFonts w:cs="Arial"/>
          <w:lang w:val="en"/>
        </w:rPr>
        <w:t>’s understanding of covenant is a partnership of mutual respect and accountability.</w:t>
      </w:r>
      <w:r w:rsidR="00547656" w:rsidRPr="00440153">
        <w:rPr>
          <w:rFonts w:cs="Arial"/>
          <w:lang w:val="en"/>
        </w:rPr>
        <w:t xml:space="preserve">  </w:t>
      </w:r>
      <w:r w:rsidR="00C93AD4" w:rsidRPr="00440153">
        <w:rPr>
          <w:rFonts w:cs="Arial"/>
          <w:lang w:val="en"/>
        </w:rPr>
        <w:t>In Genesis 9, God makes a promise to all living beings.  Later, in the Book of Jeremiah</w:t>
      </w:r>
      <w:r w:rsidR="00547656" w:rsidRPr="00440153">
        <w:rPr>
          <w:rFonts w:cs="Arial"/>
          <w:lang w:val="en"/>
        </w:rPr>
        <w:t xml:space="preserve">, the covenant is shared between God and human beings.  To be in </w:t>
      </w:r>
      <w:r w:rsidR="005C2FB6">
        <w:rPr>
          <w:rFonts w:cs="Arial"/>
          <w:lang w:val="en"/>
        </w:rPr>
        <w:t xml:space="preserve">a </w:t>
      </w:r>
      <w:r w:rsidR="00547656" w:rsidRPr="00440153">
        <w:rPr>
          <w:rFonts w:cs="Arial"/>
          <w:lang w:val="en"/>
        </w:rPr>
        <w:t xml:space="preserve">covenant </w:t>
      </w:r>
      <w:r w:rsidR="005C2FB6">
        <w:rPr>
          <w:rFonts w:cs="Arial"/>
          <w:lang w:val="en"/>
        </w:rPr>
        <w:t xml:space="preserve">relationship </w:t>
      </w:r>
      <w:r w:rsidR="00547656" w:rsidRPr="00440153">
        <w:rPr>
          <w:rFonts w:cs="Arial"/>
          <w:lang w:val="en"/>
        </w:rPr>
        <w:t>with God means acting justly towards all our neighbours.</w:t>
      </w:r>
    </w:p>
    <w:p w:rsidR="00547656" w:rsidRPr="00440153" w:rsidRDefault="00547656" w:rsidP="00F1776C">
      <w:pPr>
        <w:autoSpaceDE w:val="0"/>
        <w:autoSpaceDN w:val="0"/>
        <w:adjustRightInd w:val="0"/>
        <w:ind w:left="720" w:hanging="720"/>
        <w:rPr>
          <w:rFonts w:cs="Arial"/>
          <w:lang w:val="en"/>
        </w:rPr>
      </w:pPr>
    </w:p>
    <w:p w:rsidR="00BF0CBC" w:rsidRPr="00440153" w:rsidRDefault="00EF6185" w:rsidP="00F1776C">
      <w:pPr>
        <w:autoSpaceDE w:val="0"/>
        <w:autoSpaceDN w:val="0"/>
        <w:adjustRightInd w:val="0"/>
        <w:ind w:left="720" w:hanging="720"/>
        <w:rPr>
          <w:rFonts w:cs="Arial"/>
          <w:lang w:val="en"/>
        </w:rPr>
      </w:pPr>
      <w:r w:rsidRPr="00440153">
        <w:rPr>
          <w:rFonts w:cs="Arial"/>
          <w:lang w:val="en"/>
        </w:rPr>
        <w:t>V</w:t>
      </w:r>
      <w:r w:rsidR="004A0327" w:rsidRPr="00440153">
        <w:rPr>
          <w:rFonts w:cs="Arial"/>
          <w:lang w:val="en"/>
        </w:rPr>
        <w:t>1</w:t>
      </w:r>
      <w:r w:rsidR="00BF0CBC" w:rsidRPr="00440153">
        <w:rPr>
          <w:rFonts w:cs="Arial"/>
          <w:lang w:val="en"/>
        </w:rPr>
        <w:t>:</w:t>
      </w:r>
      <w:r w:rsidR="00BF0CBC" w:rsidRPr="00440153">
        <w:rPr>
          <w:rFonts w:cs="Arial"/>
          <w:lang w:val="en"/>
        </w:rPr>
        <w:tab/>
        <w:t>Covenants are agreements that Indigenous people and Christian people take seriously.  They are promises meant to be kept.</w:t>
      </w:r>
      <w:r w:rsidR="00051AAF" w:rsidRPr="00440153">
        <w:rPr>
          <w:rFonts w:cs="Arial"/>
          <w:lang w:val="en"/>
        </w:rPr>
        <w:t xml:space="preserve">  A covenant means that God or the Creator is always part of the agreement.  For Indigenous peoples, the Creator is part of a treaty agreement especially because the treaties involve the sharing of land—a part of the Creation.</w:t>
      </w:r>
      <w:r w:rsidR="00BF0CBC" w:rsidRPr="00440153">
        <w:rPr>
          <w:rFonts w:cs="Arial"/>
          <w:lang w:val="en"/>
        </w:rPr>
        <w:t xml:space="preserve"> </w:t>
      </w:r>
    </w:p>
    <w:p w:rsidR="006A7108" w:rsidRPr="00440153" w:rsidRDefault="006A7108" w:rsidP="004A0327">
      <w:pPr>
        <w:autoSpaceDE w:val="0"/>
        <w:autoSpaceDN w:val="0"/>
        <w:adjustRightInd w:val="0"/>
        <w:rPr>
          <w:rFonts w:cs="Arial"/>
          <w:i/>
          <w:lang w:val="en"/>
        </w:rPr>
      </w:pPr>
    </w:p>
    <w:p w:rsidR="004C34BB" w:rsidRDefault="006A7108" w:rsidP="006A7108">
      <w:pPr>
        <w:autoSpaceDE w:val="0"/>
        <w:autoSpaceDN w:val="0"/>
        <w:adjustRightInd w:val="0"/>
        <w:ind w:left="720" w:hanging="720"/>
        <w:rPr>
          <w:rFonts w:cs="Arial"/>
          <w:lang w:val="en"/>
        </w:rPr>
      </w:pPr>
      <w:r w:rsidRPr="00440153">
        <w:rPr>
          <w:rFonts w:cs="Arial"/>
          <w:lang w:val="en"/>
        </w:rPr>
        <w:t>V</w:t>
      </w:r>
      <w:r w:rsidR="004A0327" w:rsidRPr="00440153">
        <w:rPr>
          <w:rFonts w:cs="Arial"/>
          <w:lang w:val="en"/>
        </w:rPr>
        <w:t>2</w:t>
      </w:r>
      <w:r w:rsidRPr="00440153">
        <w:rPr>
          <w:rFonts w:cs="Arial"/>
          <w:lang w:val="en"/>
        </w:rPr>
        <w:t>:</w:t>
      </w:r>
      <w:r w:rsidRPr="00440153">
        <w:rPr>
          <w:rFonts w:cs="Arial"/>
          <w:lang w:val="en"/>
        </w:rPr>
        <w:tab/>
      </w:r>
      <w:r w:rsidR="00A13596" w:rsidRPr="00440153">
        <w:rPr>
          <w:rFonts w:cs="Arial"/>
          <w:lang w:val="en"/>
        </w:rPr>
        <w:t xml:space="preserve">To Indigenous peoples, </w:t>
      </w:r>
      <w:r w:rsidR="002D067C" w:rsidRPr="00440153">
        <w:rPr>
          <w:rFonts w:cs="Arial"/>
          <w:lang w:val="en"/>
        </w:rPr>
        <w:t>land belo</w:t>
      </w:r>
      <w:r w:rsidR="00A13596" w:rsidRPr="00440153">
        <w:rPr>
          <w:rFonts w:cs="Arial"/>
          <w:lang w:val="en"/>
        </w:rPr>
        <w:t>ngs ultimately to the Creator.  While Europeans considered the treaties as transfers of title</w:t>
      </w:r>
      <w:r w:rsidR="00BC0DBF" w:rsidRPr="00440153">
        <w:rPr>
          <w:rFonts w:cs="Arial"/>
          <w:lang w:val="en"/>
        </w:rPr>
        <w:t xml:space="preserve"> or ownership</w:t>
      </w:r>
      <w:r w:rsidR="00A13596" w:rsidRPr="00440153">
        <w:rPr>
          <w:rFonts w:cs="Arial"/>
          <w:lang w:val="en"/>
        </w:rPr>
        <w:t xml:space="preserve"> to </w:t>
      </w:r>
      <w:r w:rsidR="00BC0DBF" w:rsidRPr="00440153">
        <w:rPr>
          <w:rFonts w:cs="Arial"/>
          <w:lang w:val="en"/>
        </w:rPr>
        <w:t xml:space="preserve">the </w:t>
      </w:r>
      <w:r w:rsidR="00A13596" w:rsidRPr="00440153">
        <w:rPr>
          <w:rFonts w:cs="Arial"/>
          <w:lang w:val="en"/>
        </w:rPr>
        <w:t xml:space="preserve">land, </w:t>
      </w:r>
      <w:r w:rsidR="00C93AD4" w:rsidRPr="00440153">
        <w:rPr>
          <w:rFonts w:cs="Arial"/>
          <w:lang w:val="en"/>
        </w:rPr>
        <w:t xml:space="preserve">the First </w:t>
      </w:r>
      <w:r w:rsidR="00C93AD4" w:rsidRPr="00440153">
        <w:rPr>
          <w:rFonts w:cs="Arial"/>
          <w:lang w:val="en"/>
        </w:rPr>
        <w:lastRenderedPageBreak/>
        <w:t>Peoples</w:t>
      </w:r>
      <w:r w:rsidR="00A13596" w:rsidRPr="00440153">
        <w:rPr>
          <w:rFonts w:cs="Arial"/>
          <w:lang w:val="en"/>
        </w:rPr>
        <w:t xml:space="preserve"> perceived them as agreements to share the land</w:t>
      </w:r>
      <w:r w:rsidR="005C2FB6">
        <w:rPr>
          <w:rFonts w:cs="Arial"/>
          <w:lang w:val="en"/>
        </w:rPr>
        <w:t xml:space="preserve">.  They already shared the land </w:t>
      </w:r>
      <w:r w:rsidR="00A13596" w:rsidRPr="00440153">
        <w:rPr>
          <w:rFonts w:cs="Arial"/>
          <w:lang w:val="en"/>
        </w:rPr>
        <w:t xml:space="preserve">with </w:t>
      </w:r>
      <w:r w:rsidR="005C2FB6">
        <w:rPr>
          <w:rFonts w:cs="Arial"/>
          <w:lang w:val="en"/>
        </w:rPr>
        <w:t>other Indigenous peoples and animals.</w:t>
      </w:r>
      <w:r w:rsidR="00A13596" w:rsidRPr="00440153">
        <w:rPr>
          <w:rFonts w:cs="Arial"/>
          <w:lang w:val="en"/>
        </w:rPr>
        <w:t xml:space="preserve"> The concept of legal title to land was foreign to their culture.</w:t>
      </w:r>
    </w:p>
    <w:p w:rsidR="003D2836" w:rsidRPr="00440153" w:rsidRDefault="003D2836" w:rsidP="006A7108">
      <w:pPr>
        <w:autoSpaceDE w:val="0"/>
        <w:autoSpaceDN w:val="0"/>
        <w:adjustRightInd w:val="0"/>
        <w:ind w:left="720" w:hanging="720"/>
        <w:rPr>
          <w:rFonts w:cs="Arial"/>
          <w:lang w:val="en"/>
        </w:rPr>
      </w:pPr>
    </w:p>
    <w:p w:rsidR="002D067C" w:rsidRPr="00440153" w:rsidRDefault="004A0327" w:rsidP="00F1776C">
      <w:pPr>
        <w:autoSpaceDE w:val="0"/>
        <w:autoSpaceDN w:val="0"/>
        <w:adjustRightInd w:val="0"/>
        <w:ind w:left="720" w:hanging="720"/>
        <w:rPr>
          <w:rFonts w:cs="Arial"/>
        </w:rPr>
      </w:pPr>
      <w:r w:rsidRPr="00440153">
        <w:rPr>
          <w:rFonts w:cs="Arial"/>
          <w:lang w:val="en"/>
        </w:rPr>
        <w:t>V1</w:t>
      </w:r>
      <w:r w:rsidR="00A13596" w:rsidRPr="00440153">
        <w:rPr>
          <w:rFonts w:cs="Arial"/>
          <w:lang w:val="en"/>
        </w:rPr>
        <w:t>:</w:t>
      </w:r>
      <w:r w:rsidR="00A13596" w:rsidRPr="00440153">
        <w:rPr>
          <w:rFonts w:cs="Arial"/>
          <w:lang w:val="en"/>
        </w:rPr>
        <w:tab/>
        <w:t>C</w:t>
      </w:r>
      <w:r w:rsidR="002D067C" w:rsidRPr="00440153">
        <w:rPr>
          <w:rFonts w:cs="Arial"/>
        </w:rPr>
        <w:t>learly</w:t>
      </w:r>
      <w:r w:rsidR="00A13596" w:rsidRPr="00440153">
        <w:rPr>
          <w:rFonts w:cs="Arial"/>
        </w:rPr>
        <w:t xml:space="preserve"> though, </w:t>
      </w:r>
      <w:r w:rsidR="002A199A" w:rsidRPr="00440153">
        <w:rPr>
          <w:rFonts w:cs="Arial"/>
        </w:rPr>
        <w:t>First Peoples</w:t>
      </w:r>
      <w:r w:rsidR="00A13596" w:rsidRPr="00440153">
        <w:rPr>
          <w:rFonts w:cs="Arial"/>
        </w:rPr>
        <w:t xml:space="preserve"> </w:t>
      </w:r>
      <w:r w:rsidR="002A199A" w:rsidRPr="00440153">
        <w:rPr>
          <w:rFonts w:cs="Arial"/>
        </w:rPr>
        <w:t>had</w:t>
      </w:r>
      <w:r w:rsidR="002D067C" w:rsidRPr="00440153">
        <w:rPr>
          <w:rFonts w:cs="Arial"/>
        </w:rPr>
        <w:t xml:space="preserve"> a strong concept of territory</w:t>
      </w:r>
      <w:r w:rsidR="008417A4" w:rsidRPr="00440153">
        <w:rPr>
          <w:rFonts w:cs="Arial"/>
        </w:rPr>
        <w:t xml:space="preserve">—occupation of specific parcels of land was an acknowledged part of almost all their societies.  However, land was not something </w:t>
      </w:r>
      <w:r w:rsidR="003D2836">
        <w:rPr>
          <w:rFonts w:cs="Arial"/>
        </w:rPr>
        <w:t>that</w:t>
      </w:r>
      <w:r w:rsidR="008417A4" w:rsidRPr="00440153">
        <w:rPr>
          <w:rFonts w:cs="Arial"/>
        </w:rPr>
        <w:t xml:space="preserve"> an individual could divide, transfer, surrender, destroy or own to the exclusion of others.  </w:t>
      </w:r>
      <w:r w:rsidR="002D067C" w:rsidRPr="00440153">
        <w:rPr>
          <w:rFonts w:cs="Arial"/>
        </w:rPr>
        <w:t>The land was to be shared, as it was the source of all life.</w:t>
      </w:r>
      <w:r w:rsidR="00A13596" w:rsidRPr="00440153">
        <w:rPr>
          <w:rFonts w:cs="Arial"/>
        </w:rPr>
        <w:t xml:space="preserve">  It was a gift of the Creator.</w:t>
      </w:r>
    </w:p>
    <w:p w:rsidR="008529FE" w:rsidRPr="00440153" w:rsidRDefault="008529FE" w:rsidP="00B7323A">
      <w:pPr>
        <w:autoSpaceDE w:val="0"/>
        <w:autoSpaceDN w:val="0"/>
        <w:adjustRightInd w:val="0"/>
        <w:rPr>
          <w:rFonts w:cs="Arial"/>
          <w:i/>
          <w:lang w:val="en"/>
        </w:rPr>
      </w:pPr>
    </w:p>
    <w:p w:rsidR="007C7684" w:rsidRPr="00440153" w:rsidRDefault="00B7323A" w:rsidP="007C7684">
      <w:pPr>
        <w:autoSpaceDE w:val="0"/>
        <w:autoSpaceDN w:val="0"/>
        <w:adjustRightInd w:val="0"/>
        <w:ind w:left="720" w:hanging="720"/>
        <w:rPr>
          <w:rFonts w:cs="Arial"/>
        </w:rPr>
      </w:pPr>
      <w:r w:rsidRPr="00440153">
        <w:rPr>
          <w:rFonts w:cs="Arial"/>
          <w:lang w:val="en"/>
        </w:rPr>
        <w:t>V2</w:t>
      </w:r>
      <w:r w:rsidR="008529FE" w:rsidRPr="00440153">
        <w:rPr>
          <w:rFonts w:cs="Arial"/>
          <w:lang w:val="en"/>
        </w:rPr>
        <w:t>:</w:t>
      </w:r>
      <w:r w:rsidR="008529FE" w:rsidRPr="00440153">
        <w:rPr>
          <w:rFonts w:cs="Arial"/>
          <w:lang w:val="en"/>
        </w:rPr>
        <w:tab/>
      </w:r>
      <w:r w:rsidR="007C7684" w:rsidRPr="00440153">
        <w:rPr>
          <w:rFonts w:cs="Arial"/>
          <w:lang w:val="en"/>
        </w:rPr>
        <w:t>It is now recognized that Indigenous Peoples were the original occupants of this land.  Treaties are nation-to-nation agreements between the Crown</w:t>
      </w:r>
      <w:r w:rsidR="002A199A" w:rsidRPr="00440153">
        <w:rPr>
          <w:rFonts w:cs="Arial"/>
          <w:lang w:val="en"/>
        </w:rPr>
        <w:t xml:space="preserve">, now </w:t>
      </w:r>
      <w:r w:rsidR="00176552" w:rsidRPr="00440153">
        <w:rPr>
          <w:rFonts w:cs="Arial"/>
          <w:lang w:val="en"/>
        </w:rPr>
        <w:t xml:space="preserve">represented by our federal and provincial </w:t>
      </w:r>
      <w:r w:rsidR="007C7684" w:rsidRPr="00440153">
        <w:rPr>
          <w:rFonts w:cs="Arial"/>
          <w:lang w:val="en"/>
        </w:rPr>
        <w:t>Government</w:t>
      </w:r>
      <w:r w:rsidR="00176552" w:rsidRPr="00440153">
        <w:rPr>
          <w:rFonts w:cs="Arial"/>
          <w:lang w:val="en"/>
        </w:rPr>
        <w:t>s</w:t>
      </w:r>
      <w:r w:rsidR="002A199A" w:rsidRPr="00440153">
        <w:rPr>
          <w:rFonts w:cs="Arial"/>
          <w:lang w:val="en"/>
        </w:rPr>
        <w:t>,</w:t>
      </w:r>
      <w:r w:rsidR="007C7684" w:rsidRPr="00440153">
        <w:rPr>
          <w:rFonts w:cs="Arial"/>
          <w:lang w:val="en"/>
        </w:rPr>
        <w:t xml:space="preserve"> and Indigenous Peoples.  The treaties </w:t>
      </w:r>
      <w:r w:rsidR="008529FE" w:rsidRPr="00440153">
        <w:rPr>
          <w:rFonts w:cs="Arial"/>
        </w:rPr>
        <w:t>set out responsibilities, agreements, and benefits for both. There are 7</w:t>
      </w:r>
      <w:r w:rsidR="007C7684" w:rsidRPr="00440153">
        <w:rPr>
          <w:rFonts w:cs="Arial"/>
        </w:rPr>
        <w:t>0 recognized treaties in Canada and 46 of those are in Ontario.</w:t>
      </w:r>
    </w:p>
    <w:p w:rsidR="007C7684" w:rsidRPr="00440153" w:rsidRDefault="007C7684" w:rsidP="007C7684">
      <w:pPr>
        <w:autoSpaceDE w:val="0"/>
        <w:autoSpaceDN w:val="0"/>
        <w:adjustRightInd w:val="0"/>
        <w:ind w:left="720" w:hanging="720"/>
        <w:rPr>
          <w:rFonts w:cs="Arial"/>
        </w:rPr>
      </w:pPr>
    </w:p>
    <w:p w:rsidR="004A128E" w:rsidRPr="00440153" w:rsidRDefault="00B7323A" w:rsidP="007C7684">
      <w:pPr>
        <w:autoSpaceDE w:val="0"/>
        <w:autoSpaceDN w:val="0"/>
        <w:adjustRightInd w:val="0"/>
        <w:ind w:left="720" w:hanging="720"/>
        <w:rPr>
          <w:rFonts w:cs="Arial"/>
        </w:rPr>
      </w:pPr>
      <w:r w:rsidRPr="00440153">
        <w:rPr>
          <w:rFonts w:cs="Arial"/>
        </w:rPr>
        <w:t>V1</w:t>
      </w:r>
      <w:r w:rsidR="007C7684" w:rsidRPr="00440153">
        <w:rPr>
          <w:rFonts w:cs="Arial"/>
        </w:rPr>
        <w:t>:</w:t>
      </w:r>
      <w:r w:rsidR="007C7684" w:rsidRPr="00440153">
        <w:rPr>
          <w:rFonts w:cs="Arial"/>
        </w:rPr>
        <w:tab/>
        <w:t>As settler people, we are also Treaty People.  We have benefitted and continue to benefit immensely by these Treaties</w:t>
      </w:r>
      <w:r w:rsidR="00B727BB" w:rsidRPr="00440153">
        <w:rPr>
          <w:rFonts w:cs="Arial"/>
        </w:rPr>
        <w:t>,</w:t>
      </w:r>
      <w:r w:rsidR="007C7684" w:rsidRPr="00440153">
        <w:rPr>
          <w:rFonts w:cs="Arial"/>
        </w:rPr>
        <w:t xml:space="preserve"> </w:t>
      </w:r>
      <w:r w:rsidR="00FF21D9" w:rsidRPr="00440153">
        <w:rPr>
          <w:rFonts w:cs="Arial"/>
        </w:rPr>
        <w:t>a</w:t>
      </w:r>
      <w:r w:rsidR="00B727BB" w:rsidRPr="00440153">
        <w:rPr>
          <w:rFonts w:cs="Arial"/>
        </w:rPr>
        <w:t>nd as with any covenant agreement, we also have obligations to honour the treaties.</w:t>
      </w:r>
    </w:p>
    <w:p w:rsidR="007C7684" w:rsidRPr="00440153" w:rsidRDefault="007C7684" w:rsidP="00F1776C">
      <w:pPr>
        <w:autoSpaceDE w:val="0"/>
        <w:autoSpaceDN w:val="0"/>
        <w:adjustRightInd w:val="0"/>
        <w:ind w:left="720" w:hanging="720"/>
        <w:rPr>
          <w:rFonts w:cs="Arial"/>
          <w:i/>
        </w:rPr>
      </w:pPr>
    </w:p>
    <w:p w:rsidR="009F14C6" w:rsidRPr="00C94165" w:rsidRDefault="00B7323A" w:rsidP="00D94808">
      <w:pPr>
        <w:autoSpaceDE w:val="0"/>
        <w:autoSpaceDN w:val="0"/>
        <w:adjustRightInd w:val="0"/>
        <w:ind w:left="720" w:hanging="720"/>
        <w:rPr>
          <w:rFonts w:cs="Arial"/>
          <w:u w:val="single"/>
          <w:lang w:val="en"/>
        </w:rPr>
      </w:pPr>
      <w:r w:rsidRPr="00440153">
        <w:rPr>
          <w:rFonts w:cs="Arial"/>
        </w:rPr>
        <w:t>V2</w:t>
      </w:r>
      <w:r w:rsidR="00376F4F" w:rsidRPr="00440153">
        <w:rPr>
          <w:rFonts w:cs="Arial"/>
        </w:rPr>
        <w:t>:</w:t>
      </w:r>
      <w:r w:rsidR="00D743E1" w:rsidRPr="00440153">
        <w:rPr>
          <w:rFonts w:cs="Arial"/>
        </w:rPr>
        <w:tab/>
      </w:r>
      <w:r w:rsidR="009F14C6" w:rsidRPr="00C94165">
        <w:rPr>
          <w:rFonts w:cs="Arial"/>
          <w:u w:val="single"/>
        </w:rPr>
        <w:t>The Williams Treaties were made in 1923</w:t>
      </w:r>
      <w:r w:rsidR="008417A4" w:rsidRPr="00C94165">
        <w:rPr>
          <w:rFonts w:cs="Arial"/>
          <w:u w:val="single"/>
        </w:rPr>
        <w:t xml:space="preserve"> and were named for the head of the commission who acted on behalf of the Crown</w:t>
      </w:r>
      <w:r w:rsidR="005D72C8" w:rsidRPr="00C94165">
        <w:rPr>
          <w:rFonts w:cs="Arial"/>
          <w:u w:val="single"/>
        </w:rPr>
        <w:t xml:space="preserve">.  </w:t>
      </w:r>
      <w:r w:rsidR="005D72C8" w:rsidRPr="00C94165">
        <w:rPr>
          <w:rFonts w:cs="Arial"/>
          <w:u w:val="single"/>
          <w:lang w:val="en"/>
        </w:rPr>
        <w:t>The land</w:t>
      </w:r>
      <w:r w:rsidR="00405A63">
        <w:rPr>
          <w:rFonts w:cs="Arial"/>
          <w:u w:val="single"/>
          <w:lang w:val="en"/>
        </w:rPr>
        <w:t>s</w:t>
      </w:r>
      <w:r w:rsidR="005D72C8" w:rsidRPr="00C94165">
        <w:rPr>
          <w:rFonts w:cs="Arial"/>
          <w:u w:val="single"/>
          <w:lang w:val="en"/>
        </w:rPr>
        <w:t xml:space="preserve"> that came under these treaties </w:t>
      </w:r>
      <w:r w:rsidR="00D94808" w:rsidRPr="00C94165">
        <w:rPr>
          <w:rFonts w:cs="Arial"/>
          <w:u w:val="single"/>
          <w:lang w:val="en"/>
        </w:rPr>
        <w:t xml:space="preserve">were already being used for settlement and </w:t>
      </w:r>
      <w:r w:rsidR="002A199A" w:rsidRPr="00C94165">
        <w:rPr>
          <w:rFonts w:cs="Arial"/>
          <w:u w:val="single"/>
          <w:lang w:val="en"/>
        </w:rPr>
        <w:t>resource extraction by 1923.</w:t>
      </w:r>
    </w:p>
    <w:p w:rsidR="005D72C8" w:rsidRPr="00C94165" w:rsidRDefault="005D72C8" w:rsidP="00D94808">
      <w:pPr>
        <w:autoSpaceDE w:val="0"/>
        <w:autoSpaceDN w:val="0"/>
        <w:adjustRightInd w:val="0"/>
        <w:ind w:left="720" w:hanging="720"/>
        <w:rPr>
          <w:rFonts w:cs="Arial"/>
          <w:u w:val="single"/>
          <w:lang w:val="en"/>
        </w:rPr>
      </w:pPr>
      <w:r w:rsidRPr="001668B5">
        <w:rPr>
          <w:rFonts w:cs="Arial"/>
          <w:lang w:val="en"/>
        </w:rPr>
        <w:t>V1:</w:t>
      </w:r>
      <w:r w:rsidRPr="001668B5">
        <w:rPr>
          <w:rFonts w:cs="Arial"/>
          <w:lang w:val="en"/>
        </w:rPr>
        <w:tab/>
      </w:r>
      <w:r w:rsidRPr="00C94165">
        <w:rPr>
          <w:rFonts w:cs="Arial"/>
          <w:u w:val="single"/>
          <w:lang w:val="en"/>
        </w:rPr>
        <w:t>It was the Indigenous Peoples living in this area who brought it to the attention of the Crown</w:t>
      </w:r>
      <w:r w:rsidR="003D2836">
        <w:rPr>
          <w:rFonts w:cs="Arial"/>
          <w:u w:val="single"/>
          <w:lang w:val="en"/>
        </w:rPr>
        <w:t>,</w:t>
      </w:r>
      <w:r w:rsidRPr="00C94165">
        <w:rPr>
          <w:rFonts w:cs="Arial"/>
          <w:u w:val="single"/>
          <w:lang w:val="en"/>
        </w:rPr>
        <w:t xml:space="preserve"> that this area</w:t>
      </w:r>
      <w:r w:rsidRPr="00C94165">
        <w:rPr>
          <w:rFonts w:cs="Arial"/>
          <w:lang w:val="en"/>
        </w:rPr>
        <w:t xml:space="preserve"> </w:t>
      </w:r>
      <w:r w:rsidRPr="00C94165">
        <w:rPr>
          <w:rFonts w:cs="Arial"/>
          <w:u w:val="single"/>
          <w:lang w:val="en"/>
        </w:rPr>
        <w:t xml:space="preserve">was not under treaty.  However, when the Williams Treaties were signed, the Indigenous Peoples received only a very small fraction of </w:t>
      </w:r>
      <w:r w:rsidR="00405A63">
        <w:rPr>
          <w:rFonts w:cs="Arial"/>
          <w:u w:val="single"/>
          <w:lang w:val="en"/>
        </w:rPr>
        <w:t xml:space="preserve">the value that </w:t>
      </w:r>
      <w:r w:rsidRPr="00C94165">
        <w:rPr>
          <w:rFonts w:cs="Arial"/>
          <w:u w:val="single"/>
          <w:lang w:val="en"/>
        </w:rPr>
        <w:t xml:space="preserve">the Treaty Commission </w:t>
      </w:r>
      <w:r w:rsidR="00405A63">
        <w:rPr>
          <w:rFonts w:cs="Arial"/>
          <w:u w:val="single"/>
          <w:lang w:val="en"/>
        </w:rPr>
        <w:t xml:space="preserve">placed on </w:t>
      </w:r>
      <w:r w:rsidRPr="00C94165">
        <w:rPr>
          <w:rFonts w:cs="Arial"/>
          <w:u w:val="single"/>
          <w:lang w:val="en"/>
        </w:rPr>
        <w:t>the land at th</w:t>
      </w:r>
      <w:r w:rsidR="00405A63">
        <w:rPr>
          <w:rFonts w:cs="Arial"/>
          <w:u w:val="single"/>
          <w:lang w:val="en"/>
        </w:rPr>
        <w:t>e</w:t>
      </w:r>
      <w:r w:rsidRPr="00C94165">
        <w:rPr>
          <w:rFonts w:cs="Arial"/>
          <w:u w:val="single"/>
          <w:lang w:val="en"/>
        </w:rPr>
        <w:t xml:space="preserve"> time.</w:t>
      </w:r>
    </w:p>
    <w:p w:rsidR="009F14C6" w:rsidRPr="00C94165" w:rsidRDefault="009F14C6" w:rsidP="00B7323A">
      <w:pPr>
        <w:autoSpaceDE w:val="0"/>
        <w:autoSpaceDN w:val="0"/>
        <w:adjustRightInd w:val="0"/>
        <w:rPr>
          <w:rFonts w:cs="Arial"/>
          <w:u w:val="single"/>
          <w:lang w:val="en"/>
        </w:rPr>
      </w:pPr>
    </w:p>
    <w:p w:rsidR="00FE4459" w:rsidRPr="00440153" w:rsidRDefault="00221AA2" w:rsidP="00F1776C">
      <w:pPr>
        <w:autoSpaceDE w:val="0"/>
        <w:autoSpaceDN w:val="0"/>
        <w:adjustRightInd w:val="0"/>
        <w:ind w:left="720" w:hanging="720"/>
        <w:rPr>
          <w:rFonts w:cs="Arial"/>
        </w:rPr>
      </w:pPr>
      <w:r w:rsidRPr="001668B5">
        <w:rPr>
          <w:rFonts w:cs="Arial"/>
        </w:rPr>
        <w:t>V</w:t>
      </w:r>
      <w:r w:rsidR="003D2836">
        <w:rPr>
          <w:rFonts w:cs="Arial"/>
        </w:rPr>
        <w:t>2</w:t>
      </w:r>
      <w:r w:rsidRPr="001668B5">
        <w:rPr>
          <w:rFonts w:cs="Arial"/>
        </w:rPr>
        <w:t>:</w:t>
      </w:r>
      <w:r w:rsidRPr="001668B5">
        <w:rPr>
          <w:rFonts w:cs="Arial"/>
        </w:rPr>
        <w:tab/>
      </w:r>
      <w:r w:rsidRPr="00C94165">
        <w:rPr>
          <w:rFonts w:cs="Arial"/>
          <w:u w:val="single"/>
        </w:rPr>
        <w:t xml:space="preserve">The </w:t>
      </w:r>
      <w:r w:rsidR="00D4394F" w:rsidRPr="00C94165">
        <w:rPr>
          <w:rFonts w:cs="Arial"/>
          <w:u w:val="single"/>
        </w:rPr>
        <w:t xml:space="preserve">Williams Treaties were made with the Chippewas and the Mississaugas, both of which are Ojibwe peoples.  </w:t>
      </w:r>
      <w:r w:rsidR="00D4394F" w:rsidRPr="00440153">
        <w:rPr>
          <w:rFonts w:cs="Arial"/>
        </w:rPr>
        <w:t>Today, many Ojibwe people prefer to be known as Anish</w:t>
      </w:r>
      <w:r w:rsidR="00914714" w:rsidRPr="00440153">
        <w:rPr>
          <w:rFonts w:cs="Arial"/>
        </w:rPr>
        <w:t>in</w:t>
      </w:r>
      <w:r w:rsidR="00D4394F" w:rsidRPr="00440153">
        <w:rPr>
          <w:rFonts w:cs="Arial"/>
        </w:rPr>
        <w:t>aabe, a term mea</w:t>
      </w:r>
      <w:r w:rsidR="00914714" w:rsidRPr="00440153">
        <w:rPr>
          <w:rFonts w:cs="Arial"/>
        </w:rPr>
        <w:t>n</w:t>
      </w:r>
      <w:r w:rsidR="00D4394F" w:rsidRPr="00440153">
        <w:rPr>
          <w:rFonts w:cs="Arial"/>
        </w:rPr>
        <w:t>ing “First People.”</w:t>
      </w:r>
    </w:p>
    <w:p w:rsidR="00D26F08" w:rsidRPr="00440153" w:rsidRDefault="00D26F08" w:rsidP="005D72C8">
      <w:pPr>
        <w:autoSpaceDE w:val="0"/>
        <w:autoSpaceDN w:val="0"/>
        <w:adjustRightInd w:val="0"/>
        <w:ind w:left="720"/>
        <w:rPr>
          <w:rFonts w:cs="Arial"/>
          <w:lang w:val="en"/>
        </w:rPr>
      </w:pPr>
      <w:r w:rsidRPr="00440153">
        <w:rPr>
          <w:rFonts w:cs="Arial"/>
          <w:lang w:val="en"/>
        </w:rPr>
        <w:t xml:space="preserve">Another meaning for Anishinaabe is "the good people-- those who are on the path given to them by the </w:t>
      </w:r>
      <w:hyperlink r:id="rId9" w:tooltip="Creator deity" w:history="1">
        <w:r w:rsidRPr="00440153">
          <w:rPr>
            <w:rStyle w:val="Hyperlink"/>
            <w:rFonts w:cs="Arial"/>
            <w:color w:val="auto"/>
            <w:u w:val="none"/>
            <w:lang w:val="en"/>
          </w:rPr>
          <w:t>Creator</w:t>
        </w:r>
      </w:hyperlink>
      <w:r w:rsidR="00F26A2A" w:rsidRPr="00440153">
        <w:rPr>
          <w:rFonts w:cs="Arial"/>
          <w:lang w:val="en"/>
        </w:rPr>
        <w:t>”.</w:t>
      </w:r>
    </w:p>
    <w:p w:rsidR="00D26F08" w:rsidRPr="00440153" w:rsidRDefault="00D26F08" w:rsidP="00F1776C">
      <w:pPr>
        <w:autoSpaceDE w:val="0"/>
        <w:autoSpaceDN w:val="0"/>
        <w:adjustRightInd w:val="0"/>
        <w:ind w:left="720" w:hanging="720"/>
        <w:rPr>
          <w:rFonts w:cs="Arial"/>
        </w:rPr>
      </w:pPr>
    </w:p>
    <w:p w:rsidR="0027054C" w:rsidRPr="00440153" w:rsidRDefault="0027054C" w:rsidP="00F1776C">
      <w:pPr>
        <w:autoSpaceDE w:val="0"/>
        <w:autoSpaceDN w:val="0"/>
        <w:adjustRightInd w:val="0"/>
        <w:ind w:left="720" w:hanging="720"/>
        <w:rPr>
          <w:rFonts w:cs="Arial"/>
        </w:rPr>
      </w:pPr>
      <w:r w:rsidRPr="00440153">
        <w:rPr>
          <w:rFonts w:cs="Arial"/>
        </w:rPr>
        <w:t>V</w:t>
      </w:r>
      <w:r w:rsidR="003D2836">
        <w:rPr>
          <w:rFonts w:cs="Arial"/>
        </w:rPr>
        <w:t>1</w:t>
      </w:r>
      <w:r w:rsidRPr="00440153">
        <w:rPr>
          <w:rFonts w:cs="Arial"/>
        </w:rPr>
        <w:t>:</w:t>
      </w:r>
      <w:r w:rsidRPr="00440153">
        <w:rPr>
          <w:rFonts w:cs="Arial"/>
        </w:rPr>
        <w:tab/>
        <w:t>Acknowledging Traditional Territory affirms our respect and appreciation for the original inhabitants of this land</w:t>
      </w:r>
      <w:r w:rsidR="00214357" w:rsidRPr="00440153">
        <w:rPr>
          <w:rFonts w:cs="Arial"/>
        </w:rPr>
        <w:t>—people who were ignored as a result of the Doctrine of Discovery</w:t>
      </w:r>
      <w:r w:rsidR="00C0151B" w:rsidRPr="00440153">
        <w:rPr>
          <w:rFonts w:cs="Arial"/>
        </w:rPr>
        <w:t xml:space="preserve">. </w:t>
      </w:r>
      <w:r w:rsidR="00F26A2A" w:rsidRPr="00440153">
        <w:rPr>
          <w:rFonts w:cs="Arial"/>
        </w:rPr>
        <w:t xml:space="preserve"> We also acknowledge that t</w:t>
      </w:r>
      <w:r w:rsidR="00C0151B" w:rsidRPr="00440153">
        <w:rPr>
          <w:rFonts w:cs="Arial"/>
        </w:rPr>
        <w:t>here were real people leading real lives on this land, long before settle</w:t>
      </w:r>
      <w:r w:rsidR="00CB4AC9" w:rsidRPr="00440153">
        <w:rPr>
          <w:rFonts w:cs="Arial"/>
        </w:rPr>
        <w:t>r</w:t>
      </w:r>
      <w:r w:rsidR="00C0151B" w:rsidRPr="00440153">
        <w:rPr>
          <w:rFonts w:cs="Arial"/>
        </w:rPr>
        <w:t xml:space="preserve"> people arrived here.</w:t>
      </w:r>
    </w:p>
    <w:p w:rsidR="00C0151B" w:rsidRPr="00440153" w:rsidRDefault="00C0151B" w:rsidP="00B7323A">
      <w:pPr>
        <w:autoSpaceDE w:val="0"/>
        <w:autoSpaceDN w:val="0"/>
        <w:adjustRightInd w:val="0"/>
        <w:rPr>
          <w:rFonts w:cs="Arial"/>
          <w:i/>
        </w:rPr>
      </w:pPr>
    </w:p>
    <w:p w:rsidR="00214357" w:rsidRPr="00440153" w:rsidRDefault="00C0151B" w:rsidP="00C0151B">
      <w:pPr>
        <w:autoSpaceDE w:val="0"/>
        <w:autoSpaceDN w:val="0"/>
        <w:adjustRightInd w:val="0"/>
        <w:ind w:left="720" w:hanging="720"/>
        <w:rPr>
          <w:rFonts w:cs="Arial"/>
        </w:rPr>
      </w:pPr>
      <w:r w:rsidRPr="00440153">
        <w:rPr>
          <w:rFonts w:cs="Arial"/>
        </w:rPr>
        <w:t>V</w:t>
      </w:r>
      <w:r w:rsidR="003D2836">
        <w:rPr>
          <w:rFonts w:cs="Arial"/>
        </w:rPr>
        <w:t>2</w:t>
      </w:r>
      <w:r w:rsidRPr="00440153">
        <w:rPr>
          <w:rFonts w:cs="Arial"/>
        </w:rPr>
        <w:t>:</w:t>
      </w:r>
      <w:r w:rsidRPr="00440153">
        <w:rPr>
          <w:rFonts w:cs="Arial"/>
        </w:rPr>
        <w:tab/>
      </w:r>
      <w:r w:rsidR="00B7323A" w:rsidRPr="00440153">
        <w:rPr>
          <w:rFonts w:cs="Arial"/>
        </w:rPr>
        <w:t>B</w:t>
      </w:r>
      <w:r w:rsidR="00CB4AC9" w:rsidRPr="00440153">
        <w:rPr>
          <w:rFonts w:cs="Arial"/>
        </w:rPr>
        <w:t xml:space="preserve">y acknowledging Traditional Territory, we are </w:t>
      </w:r>
      <w:r w:rsidR="00405A63">
        <w:rPr>
          <w:rFonts w:cs="Arial"/>
        </w:rPr>
        <w:t>saying</w:t>
      </w:r>
      <w:r w:rsidR="00CB4AC9" w:rsidRPr="00440153">
        <w:rPr>
          <w:rFonts w:cs="Arial"/>
        </w:rPr>
        <w:t xml:space="preserve"> that we are Treaty People too.  </w:t>
      </w:r>
      <w:r w:rsidR="00547656" w:rsidRPr="00440153">
        <w:rPr>
          <w:rFonts w:cs="Arial"/>
        </w:rPr>
        <w:t>By virtue of the treaties, settler peoples are in a covenant relationship with Indigenous peoples.</w:t>
      </w:r>
      <w:r w:rsidR="00CB4AC9" w:rsidRPr="00440153">
        <w:rPr>
          <w:rFonts w:cs="Arial"/>
        </w:rPr>
        <w:t xml:space="preserve"> </w:t>
      </w:r>
      <w:r w:rsidR="00F26A2A" w:rsidRPr="00440153">
        <w:rPr>
          <w:rFonts w:cs="Arial"/>
        </w:rPr>
        <w:t xml:space="preserve"> </w:t>
      </w:r>
      <w:r w:rsidR="005D72C8" w:rsidRPr="00440153">
        <w:rPr>
          <w:rFonts w:cs="Arial"/>
        </w:rPr>
        <w:t xml:space="preserve">Government people acted on our behalf in creating these covenants.  </w:t>
      </w:r>
      <w:r w:rsidR="00CB4AC9" w:rsidRPr="00440153">
        <w:rPr>
          <w:rFonts w:cs="Arial"/>
        </w:rPr>
        <w:t xml:space="preserve">We </w:t>
      </w:r>
      <w:r w:rsidR="00214357" w:rsidRPr="00440153">
        <w:rPr>
          <w:rFonts w:cs="Arial"/>
        </w:rPr>
        <w:t>want to honour these partnership agreements, grow in our understanding of our shared history and model this for others in the settler community who might also grow in understanding.</w:t>
      </w:r>
    </w:p>
    <w:p w:rsidR="00CB4AC9" w:rsidRPr="00440153" w:rsidRDefault="00CB4AC9" w:rsidP="00C0151B">
      <w:pPr>
        <w:autoSpaceDE w:val="0"/>
        <w:autoSpaceDN w:val="0"/>
        <w:adjustRightInd w:val="0"/>
        <w:ind w:left="720" w:hanging="720"/>
        <w:rPr>
          <w:rFonts w:cs="Arial"/>
        </w:rPr>
      </w:pPr>
      <w:r w:rsidRPr="00440153">
        <w:rPr>
          <w:rFonts w:cs="Arial"/>
        </w:rPr>
        <w:lastRenderedPageBreak/>
        <w:t>V</w:t>
      </w:r>
      <w:r w:rsidR="00F341E3">
        <w:rPr>
          <w:rFonts w:cs="Arial"/>
        </w:rPr>
        <w:t>1</w:t>
      </w:r>
      <w:r w:rsidRPr="00440153">
        <w:rPr>
          <w:rFonts w:cs="Arial"/>
        </w:rPr>
        <w:t>:</w:t>
      </w:r>
      <w:r w:rsidRPr="00440153">
        <w:rPr>
          <w:rFonts w:cs="Arial"/>
        </w:rPr>
        <w:tab/>
      </w:r>
      <w:r w:rsidR="00A95A83" w:rsidRPr="00440153">
        <w:rPr>
          <w:rFonts w:cs="Arial"/>
        </w:rPr>
        <w:t xml:space="preserve">It is another step on the </w:t>
      </w:r>
      <w:r w:rsidR="00405A63">
        <w:rPr>
          <w:rFonts w:cs="Arial"/>
        </w:rPr>
        <w:t>journey</w:t>
      </w:r>
      <w:r w:rsidR="00A95A83" w:rsidRPr="00440153">
        <w:rPr>
          <w:rFonts w:cs="Arial"/>
        </w:rPr>
        <w:t xml:space="preserve"> toward reconciliation</w:t>
      </w:r>
      <w:r w:rsidR="00805A52" w:rsidRPr="00440153">
        <w:rPr>
          <w:rFonts w:cs="Arial"/>
        </w:rPr>
        <w:t>.  Acknowledging the territory where we gather and the people who have traditionally called it ‘home’ for thousands of years, is a way for United Church people and other</w:t>
      </w:r>
      <w:r w:rsidR="005B3B1B" w:rsidRPr="00440153">
        <w:rPr>
          <w:rFonts w:cs="Arial"/>
        </w:rPr>
        <w:t xml:space="preserve"> Canadians</w:t>
      </w:r>
      <w:r w:rsidR="00805A52" w:rsidRPr="00440153">
        <w:rPr>
          <w:rFonts w:cs="Arial"/>
        </w:rPr>
        <w:t>, to live out our apologi</w:t>
      </w:r>
      <w:r w:rsidR="00214357" w:rsidRPr="00440153">
        <w:rPr>
          <w:rFonts w:cs="Arial"/>
        </w:rPr>
        <w:t>es for the misdeeds of the past.</w:t>
      </w:r>
    </w:p>
    <w:p w:rsidR="00805A52" w:rsidRPr="00440153" w:rsidRDefault="00805A52" w:rsidP="00C0151B">
      <w:pPr>
        <w:autoSpaceDE w:val="0"/>
        <w:autoSpaceDN w:val="0"/>
        <w:adjustRightInd w:val="0"/>
        <w:ind w:left="720" w:hanging="720"/>
        <w:rPr>
          <w:rFonts w:cs="Arial"/>
        </w:rPr>
      </w:pPr>
    </w:p>
    <w:p w:rsidR="00301897" w:rsidRDefault="00805A52" w:rsidP="00C0151B">
      <w:pPr>
        <w:autoSpaceDE w:val="0"/>
        <w:autoSpaceDN w:val="0"/>
        <w:adjustRightInd w:val="0"/>
        <w:ind w:left="720" w:hanging="720"/>
        <w:rPr>
          <w:rFonts w:cs="Arial"/>
        </w:rPr>
      </w:pPr>
      <w:r w:rsidRPr="00440153">
        <w:rPr>
          <w:rFonts w:cs="Arial"/>
        </w:rPr>
        <w:t>V</w:t>
      </w:r>
      <w:r w:rsidR="00F341E3">
        <w:rPr>
          <w:rFonts w:cs="Arial"/>
        </w:rPr>
        <w:t>2</w:t>
      </w:r>
      <w:r w:rsidRPr="00440153">
        <w:rPr>
          <w:rFonts w:cs="Arial"/>
        </w:rPr>
        <w:t>:</w:t>
      </w:r>
      <w:r w:rsidRPr="00440153">
        <w:rPr>
          <w:rFonts w:cs="Arial"/>
        </w:rPr>
        <w:tab/>
        <w:t xml:space="preserve">As the practice of recognizing Traditional Territory spreads, hopefully, it will increase a sense of belonging and pride amongst </w:t>
      </w:r>
      <w:r w:rsidR="00301897" w:rsidRPr="00440153">
        <w:rPr>
          <w:rFonts w:cs="Arial"/>
        </w:rPr>
        <w:t xml:space="preserve">the descendants of the First Peoples.  </w:t>
      </w:r>
      <w:r w:rsidR="00405A63">
        <w:rPr>
          <w:rFonts w:cs="Arial"/>
        </w:rPr>
        <w:t>P</w:t>
      </w:r>
      <w:r w:rsidRPr="00440153">
        <w:rPr>
          <w:rFonts w:cs="Arial"/>
        </w:rPr>
        <w:t xml:space="preserve">erhaps it will </w:t>
      </w:r>
      <w:r w:rsidR="00405A63">
        <w:rPr>
          <w:rFonts w:cs="Arial"/>
        </w:rPr>
        <w:t xml:space="preserve">also </w:t>
      </w:r>
      <w:r w:rsidRPr="00440153">
        <w:rPr>
          <w:rFonts w:cs="Arial"/>
        </w:rPr>
        <w:t xml:space="preserve">promote mutual respect, peace and friendship between Indigenous Peoples and others, as those first treaties were </w:t>
      </w:r>
      <w:r w:rsidR="00301897" w:rsidRPr="00440153">
        <w:rPr>
          <w:rFonts w:cs="Arial"/>
        </w:rPr>
        <w:t>intended to do</w:t>
      </w:r>
      <w:r w:rsidR="00405A63">
        <w:rPr>
          <w:rFonts w:cs="Arial"/>
        </w:rPr>
        <w:t>.</w:t>
      </w:r>
    </w:p>
    <w:p w:rsidR="00405A63" w:rsidRPr="00440153" w:rsidRDefault="00405A63" w:rsidP="00C0151B">
      <w:pPr>
        <w:autoSpaceDE w:val="0"/>
        <w:autoSpaceDN w:val="0"/>
        <w:adjustRightInd w:val="0"/>
        <w:ind w:left="720" w:hanging="720"/>
        <w:rPr>
          <w:rFonts w:cs="Arial"/>
          <w:i/>
        </w:rPr>
      </w:pPr>
    </w:p>
    <w:p w:rsidR="00431092" w:rsidRPr="00440153" w:rsidRDefault="00431092" w:rsidP="00C0151B">
      <w:pPr>
        <w:autoSpaceDE w:val="0"/>
        <w:autoSpaceDN w:val="0"/>
        <w:adjustRightInd w:val="0"/>
        <w:ind w:left="720" w:hanging="720"/>
        <w:rPr>
          <w:rFonts w:cs="Arial"/>
        </w:rPr>
      </w:pPr>
      <w:r w:rsidRPr="00440153">
        <w:rPr>
          <w:rFonts w:cs="Arial"/>
        </w:rPr>
        <w:t>V</w:t>
      </w:r>
      <w:r w:rsidR="00F341E3">
        <w:rPr>
          <w:rFonts w:cs="Arial"/>
        </w:rPr>
        <w:t>1</w:t>
      </w:r>
      <w:r w:rsidRPr="00440153">
        <w:rPr>
          <w:rFonts w:cs="Arial"/>
        </w:rPr>
        <w:t>:</w:t>
      </w:r>
      <w:r w:rsidRPr="00440153">
        <w:rPr>
          <w:rFonts w:cs="Arial"/>
        </w:rPr>
        <w:tab/>
      </w:r>
      <w:r w:rsidR="00A82D8B" w:rsidRPr="00440153">
        <w:rPr>
          <w:rFonts w:cs="Arial"/>
        </w:rPr>
        <w:t>Of course the</w:t>
      </w:r>
      <w:r w:rsidR="008F6A27" w:rsidRPr="00440153">
        <w:rPr>
          <w:rFonts w:cs="Arial"/>
        </w:rPr>
        <w:t xml:space="preserve"> land is central to all this.  In recognizing Tra</w:t>
      </w:r>
      <w:r w:rsidR="00D838DC" w:rsidRPr="00440153">
        <w:rPr>
          <w:rFonts w:cs="Arial"/>
        </w:rPr>
        <w:t>ditional Territory, we honour</w:t>
      </w:r>
      <w:r w:rsidR="008F6A27" w:rsidRPr="00440153">
        <w:rPr>
          <w:rFonts w:cs="Arial"/>
        </w:rPr>
        <w:t xml:space="preserve"> the Creator.  </w:t>
      </w:r>
      <w:r w:rsidR="00D838DC" w:rsidRPr="00440153">
        <w:rPr>
          <w:rFonts w:cs="Arial"/>
        </w:rPr>
        <w:t>We did not create the land but</w:t>
      </w:r>
      <w:r w:rsidR="008F6A27" w:rsidRPr="00440153">
        <w:rPr>
          <w:rFonts w:cs="Arial"/>
        </w:rPr>
        <w:t xml:space="preserve"> are privileged to live upon </w:t>
      </w:r>
      <w:r w:rsidR="00D838DC" w:rsidRPr="00440153">
        <w:rPr>
          <w:rFonts w:cs="Arial"/>
        </w:rPr>
        <w:t>it and be sustained by it. O</w:t>
      </w:r>
      <w:r w:rsidR="008F6A27" w:rsidRPr="00440153">
        <w:rPr>
          <w:rFonts w:cs="Arial"/>
        </w:rPr>
        <w:t xml:space="preserve">ur on-going </w:t>
      </w:r>
      <w:r w:rsidR="00D838DC" w:rsidRPr="00440153">
        <w:rPr>
          <w:rFonts w:cs="Arial"/>
        </w:rPr>
        <w:t xml:space="preserve">relationship with the land </w:t>
      </w:r>
      <w:r w:rsidR="008F6A27" w:rsidRPr="00440153">
        <w:rPr>
          <w:rFonts w:cs="Arial"/>
        </w:rPr>
        <w:t>will determine life for future generations on this planet.</w:t>
      </w:r>
    </w:p>
    <w:p w:rsidR="008F6A27" w:rsidRPr="00440153" w:rsidRDefault="008F6A27" w:rsidP="00C0151B">
      <w:pPr>
        <w:autoSpaceDE w:val="0"/>
        <w:autoSpaceDN w:val="0"/>
        <w:adjustRightInd w:val="0"/>
        <w:ind w:left="720" w:hanging="720"/>
        <w:rPr>
          <w:rFonts w:cs="Arial"/>
        </w:rPr>
      </w:pPr>
    </w:p>
    <w:p w:rsidR="00293326" w:rsidRPr="00440153" w:rsidRDefault="00D838DC" w:rsidP="008F6A27">
      <w:pPr>
        <w:autoSpaceDE w:val="0"/>
        <w:autoSpaceDN w:val="0"/>
        <w:adjustRightInd w:val="0"/>
        <w:ind w:left="720" w:hanging="720"/>
        <w:rPr>
          <w:rFonts w:cs="Arial"/>
        </w:rPr>
      </w:pPr>
      <w:r w:rsidRPr="00440153">
        <w:rPr>
          <w:rFonts w:cs="Arial"/>
        </w:rPr>
        <w:t>V</w:t>
      </w:r>
      <w:r w:rsidR="00F341E3">
        <w:rPr>
          <w:rFonts w:cs="Arial"/>
        </w:rPr>
        <w:t>2</w:t>
      </w:r>
      <w:r w:rsidRPr="00440153">
        <w:rPr>
          <w:rFonts w:cs="Arial"/>
        </w:rPr>
        <w:t>:</w:t>
      </w:r>
      <w:r w:rsidRPr="00440153">
        <w:rPr>
          <w:rFonts w:cs="Arial"/>
        </w:rPr>
        <w:tab/>
        <w:t>Our United Church C</w:t>
      </w:r>
      <w:r w:rsidR="00D01A54" w:rsidRPr="00440153">
        <w:rPr>
          <w:rFonts w:cs="Arial"/>
        </w:rPr>
        <w:t>rest</w:t>
      </w:r>
      <w:r w:rsidR="00293326" w:rsidRPr="00440153">
        <w:rPr>
          <w:rFonts w:cs="Arial"/>
        </w:rPr>
        <w:t xml:space="preserve">, now includes the four colours </w:t>
      </w:r>
      <w:r w:rsidR="000765C4" w:rsidRPr="00440153">
        <w:rPr>
          <w:rFonts w:cs="Arial"/>
        </w:rPr>
        <w:t>of the medicine wheel</w:t>
      </w:r>
      <w:r w:rsidRPr="00440153">
        <w:rPr>
          <w:rFonts w:cs="Arial"/>
        </w:rPr>
        <w:t>, a symbol of peaceful interaction among all living beings and the earth.</w:t>
      </w:r>
      <w:r w:rsidR="000765C4" w:rsidRPr="00440153">
        <w:rPr>
          <w:rFonts w:cs="Arial"/>
        </w:rPr>
        <w:t xml:space="preserve">  This revision was to honour the presence of Indigenous congregations at the time of Church Union. </w:t>
      </w:r>
    </w:p>
    <w:p w:rsidR="000765C4" w:rsidRDefault="000765C4" w:rsidP="008F6A27">
      <w:pPr>
        <w:autoSpaceDE w:val="0"/>
        <w:autoSpaceDN w:val="0"/>
        <w:adjustRightInd w:val="0"/>
        <w:ind w:left="720" w:hanging="720"/>
        <w:rPr>
          <w:rFonts w:cs="Arial"/>
        </w:rPr>
      </w:pPr>
    </w:p>
    <w:p w:rsidR="00AC308E" w:rsidRPr="00440153" w:rsidRDefault="00AC308E" w:rsidP="008F6A27">
      <w:pPr>
        <w:autoSpaceDE w:val="0"/>
        <w:autoSpaceDN w:val="0"/>
        <w:adjustRightInd w:val="0"/>
        <w:ind w:left="720" w:hanging="720"/>
        <w:rPr>
          <w:rFonts w:cs="Arial"/>
        </w:rPr>
      </w:pPr>
    </w:p>
    <w:p w:rsidR="00F341E3" w:rsidRDefault="000765C4" w:rsidP="008F6A27">
      <w:pPr>
        <w:autoSpaceDE w:val="0"/>
        <w:autoSpaceDN w:val="0"/>
        <w:adjustRightInd w:val="0"/>
        <w:ind w:left="720" w:hanging="720"/>
        <w:rPr>
          <w:rFonts w:cs="Arial"/>
        </w:rPr>
      </w:pPr>
      <w:r w:rsidRPr="00440153">
        <w:rPr>
          <w:rFonts w:cs="Arial"/>
        </w:rPr>
        <w:t>V</w:t>
      </w:r>
      <w:r w:rsidR="00F341E3">
        <w:rPr>
          <w:rFonts w:cs="Arial"/>
        </w:rPr>
        <w:t>1</w:t>
      </w:r>
      <w:r w:rsidRPr="00440153">
        <w:rPr>
          <w:rFonts w:cs="Arial"/>
        </w:rPr>
        <w:t>:</w:t>
      </w:r>
      <w:r w:rsidRPr="00440153">
        <w:rPr>
          <w:rFonts w:cs="Arial"/>
        </w:rPr>
        <w:tab/>
        <w:t xml:space="preserve">The words </w:t>
      </w:r>
      <w:r w:rsidR="008F6A27" w:rsidRPr="00440153">
        <w:rPr>
          <w:rFonts w:cs="Arial"/>
        </w:rPr>
        <w:t>“all my relations,” written in the Mohawk language</w:t>
      </w:r>
      <w:r w:rsidRPr="00440153">
        <w:rPr>
          <w:rFonts w:cs="Arial"/>
        </w:rPr>
        <w:t xml:space="preserve"> are also on the crest</w:t>
      </w:r>
      <w:r w:rsidR="008F6A27" w:rsidRPr="00440153">
        <w:rPr>
          <w:rFonts w:cs="Arial"/>
        </w:rPr>
        <w:t xml:space="preserve">. </w:t>
      </w:r>
      <w:r w:rsidR="005D72C8" w:rsidRPr="00440153">
        <w:rPr>
          <w:rStyle w:val="EndnoteReference"/>
          <w:rFonts w:cs="Arial"/>
        </w:rPr>
        <w:endnoteReference w:id="1"/>
      </w:r>
      <w:r w:rsidR="008F6A27" w:rsidRPr="00440153">
        <w:rPr>
          <w:rFonts w:cs="Arial"/>
        </w:rPr>
        <w:t xml:space="preserve">   Recognizing Traditional Territory opens us to the wisdom of </w:t>
      </w:r>
      <w:r w:rsidR="008F6A27" w:rsidRPr="00440153">
        <w:rPr>
          <w:rFonts w:cs="Arial"/>
        </w:rPr>
        <w:t>Indigenous Peoples who understand that all of Creation is one</w:t>
      </w:r>
      <w:r w:rsidRPr="00440153">
        <w:rPr>
          <w:rFonts w:cs="Arial"/>
        </w:rPr>
        <w:t>—“all my relations</w:t>
      </w:r>
      <w:r w:rsidR="008F6A27" w:rsidRPr="00440153">
        <w:rPr>
          <w:rFonts w:cs="Arial"/>
        </w:rPr>
        <w:t>.</w:t>
      </w:r>
      <w:r w:rsidRPr="00440153">
        <w:rPr>
          <w:rFonts w:cs="Arial"/>
        </w:rPr>
        <w:t>”</w:t>
      </w:r>
      <w:r w:rsidR="00D01A54" w:rsidRPr="00440153">
        <w:rPr>
          <w:rFonts w:cs="Arial"/>
        </w:rPr>
        <w:t xml:space="preserve">  </w:t>
      </w:r>
    </w:p>
    <w:p w:rsidR="00FF7A75" w:rsidRDefault="00F341E3" w:rsidP="008F6A27">
      <w:pPr>
        <w:autoSpaceDE w:val="0"/>
        <w:autoSpaceDN w:val="0"/>
        <w:adjustRightInd w:val="0"/>
        <w:ind w:left="720" w:hanging="720"/>
        <w:rPr>
          <w:rFonts w:cs="Arial"/>
        </w:rPr>
      </w:pPr>
      <w:r>
        <w:rPr>
          <w:rFonts w:cs="Arial"/>
        </w:rPr>
        <w:t>V2:</w:t>
      </w:r>
      <w:r>
        <w:rPr>
          <w:rFonts w:cs="Arial"/>
        </w:rPr>
        <w:tab/>
        <w:t xml:space="preserve">In 1995, our Church revised our United Church Creed </w:t>
      </w:r>
      <w:r w:rsidR="00FF7A75">
        <w:rPr>
          <w:rFonts w:cs="Arial"/>
        </w:rPr>
        <w:t xml:space="preserve">with </w:t>
      </w:r>
      <w:r>
        <w:rPr>
          <w:rFonts w:cs="Arial"/>
        </w:rPr>
        <w:t xml:space="preserve">the encouragement of the Right Rev Stan McKay, </w:t>
      </w:r>
      <w:r w:rsidR="00FF7A75">
        <w:rPr>
          <w:rFonts w:cs="Arial"/>
        </w:rPr>
        <w:t>our first Indigenous Moderator.  As a way of incorporating the wisdom of “all my relations” into our call to be the Church, we now say, we are called “to live with respect in Creation” as we confess our faith.</w:t>
      </w:r>
    </w:p>
    <w:p w:rsidR="00FF7A75" w:rsidRDefault="00FF7A75" w:rsidP="008F6A27">
      <w:pPr>
        <w:autoSpaceDE w:val="0"/>
        <w:autoSpaceDN w:val="0"/>
        <w:adjustRightInd w:val="0"/>
        <w:ind w:left="720" w:hanging="720"/>
        <w:rPr>
          <w:rFonts w:cs="Arial"/>
        </w:rPr>
      </w:pPr>
    </w:p>
    <w:p w:rsidR="00D01A54" w:rsidRPr="00440153" w:rsidRDefault="00FF7A75" w:rsidP="008F6A27">
      <w:pPr>
        <w:autoSpaceDE w:val="0"/>
        <w:autoSpaceDN w:val="0"/>
        <w:adjustRightInd w:val="0"/>
        <w:ind w:left="720" w:hanging="720"/>
        <w:rPr>
          <w:rFonts w:cs="Arial"/>
        </w:rPr>
      </w:pPr>
      <w:r>
        <w:rPr>
          <w:rFonts w:cs="Arial"/>
        </w:rPr>
        <w:t>V1:</w:t>
      </w:r>
      <w:r>
        <w:rPr>
          <w:rFonts w:cs="Arial"/>
        </w:rPr>
        <w:tab/>
      </w:r>
      <w:r w:rsidR="00D01A54" w:rsidRPr="00440153">
        <w:rPr>
          <w:rFonts w:cs="Arial"/>
        </w:rPr>
        <w:t xml:space="preserve">May we pray for the humility that is needed as we </w:t>
      </w:r>
      <w:r w:rsidR="00214357" w:rsidRPr="00440153">
        <w:rPr>
          <w:rFonts w:cs="Arial"/>
        </w:rPr>
        <w:t>live into a</w:t>
      </w:r>
      <w:r w:rsidR="00404916" w:rsidRPr="00440153">
        <w:rPr>
          <w:rFonts w:cs="Arial"/>
        </w:rPr>
        <w:t>n</w:t>
      </w:r>
      <w:r w:rsidR="00214357" w:rsidRPr="00440153">
        <w:rPr>
          <w:rFonts w:cs="Arial"/>
        </w:rPr>
        <w:t xml:space="preserve"> ever-deepen</w:t>
      </w:r>
      <w:r w:rsidR="00404916" w:rsidRPr="00440153">
        <w:rPr>
          <w:rFonts w:cs="Arial"/>
        </w:rPr>
        <w:t>ing respect for the Creator, the land</w:t>
      </w:r>
      <w:r w:rsidR="005B3B1B" w:rsidRPr="00440153">
        <w:rPr>
          <w:rFonts w:cs="Arial"/>
        </w:rPr>
        <w:t>,</w:t>
      </w:r>
      <w:r w:rsidR="00404916" w:rsidRPr="00440153">
        <w:rPr>
          <w:rFonts w:cs="Arial"/>
        </w:rPr>
        <w:t xml:space="preserve"> and all living beings.</w:t>
      </w:r>
    </w:p>
    <w:p w:rsidR="00405A63" w:rsidRDefault="00405A63" w:rsidP="00405A63">
      <w:pPr>
        <w:autoSpaceDE w:val="0"/>
        <w:autoSpaceDN w:val="0"/>
        <w:adjustRightInd w:val="0"/>
        <w:rPr>
          <w:rFonts w:cs="Arial"/>
        </w:rPr>
      </w:pPr>
    </w:p>
    <w:p w:rsidR="00F1776C" w:rsidRDefault="00393853" w:rsidP="00405A63">
      <w:pPr>
        <w:autoSpaceDE w:val="0"/>
        <w:autoSpaceDN w:val="0"/>
        <w:adjustRightInd w:val="0"/>
        <w:rPr>
          <w:rFonts w:cs="Arial"/>
        </w:rPr>
      </w:pPr>
      <w:r w:rsidRPr="00440153">
        <w:rPr>
          <w:rFonts w:cs="Arial"/>
        </w:rPr>
        <w:t>V1/2</w:t>
      </w:r>
      <w:r w:rsidR="00D01A54" w:rsidRPr="00440153">
        <w:rPr>
          <w:rFonts w:cs="Arial"/>
        </w:rPr>
        <w:t>:</w:t>
      </w:r>
      <w:r w:rsidR="00D01A54" w:rsidRPr="00440153">
        <w:rPr>
          <w:rFonts w:cs="Arial"/>
        </w:rPr>
        <w:tab/>
        <w:t xml:space="preserve">May it be so! </w:t>
      </w:r>
    </w:p>
    <w:p w:rsidR="00AC308E" w:rsidRDefault="00AC308E" w:rsidP="00405A63">
      <w:pPr>
        <w:autoSpaceDE w:val="0"/>
        <w:autoSpaceDN w:val="0"/>
        <w:adjustRightInd w:val="0"/>
        <w:rPr>
          <w:rFonts w:cs="Arial"/>
        </w:rPr>
      </w:pPr>
    </w:p>
    <w:p w:rsidR="00AC308E" w:rsidRPr="00AC308E" w:rsidRDefault="00AC308E" w:rsidP="00AC308E">
      <w:pPr>
        <w:autoSpaceDE w:val="0"/>
        <w:autoSpaceDN w:val="0"/>
        <w:adjustRightInd w:val="0"/>
        <w:rPr>
          <w:rFonts w:cs="Arial"/>
        </w:rPr>
      </w:pPr>
      <w:r>
        <w:rPr>
          <w:rFonts w:cs="Arial"/>
        </w:rPr>
        <w:t>*Great Covenant Chain, 24 Nations &amp; Two Row Wampum Belts:</w:t>
      </w:r>
    </w:p>
    <w:p w:rsidR="00AC308E" w:rsidRPr="00440153" w:rsidRDefault="00AC308E" w:rsidP="00405A63">
      <w:pPr>
        <w:autoSpaceDE w:val="0"/>
        <w:autoSpaceDN w:val="0"/>
        <w:adjustRightInd w:val="0"/>
        <w:rPr>
          <w:rFonts w:cs="Arial"/>
        </w:rPr>
      </w:pPr>
      <w:r>
        <w:rPr>
          <w:noProof/>
          <w:lang w:eastAsia="en-CA"/>
        </w:rPr>
        <w:drawing>
          <wp:inline distT="0" distB="0" distL="0" distR="0" wp14:anchorId="00F34DE0" wp14:editId="10FF3995">
            <wp:extent cx="4120515" cy="10502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Great Covenant Chain.PNG"/>
                    <pic:cNvPicPr/>
                  </pic:nvPicPr>
                  <pic:blipFill>
                    <a:blip r:embed="rId10">
                      <a:extLst>
                        <a:ext uri="{28A0092B-C50C-407E-A947-70E740481C1C}">
                          <a14:useLocalDpi xmlns:a14="http://schemas.microsoft.com/office/drawing/2010/main" val="0"/>
                        </a:ext>
                      </a:extLst>
                    </a:blip>
                    <a:stretch>
                      <a:fillRect/>
                    </a:stretch>
                  </pic:blipFill>
                  <pic:spPr>
                    <a:xfrm>
                      <a:off x="0" y="0"/>
                      <a:ext cx="4120515" cy="1050290"/>
                    </a:xfrm>
                    <a:prstGeom prst="rect">
                      <a:avLst/>
                    </a:prstGeom>
                  </pic:spPr>
                </pic:pic>
              </a:graphicData>
            </a:graphic>
          </wp:inline>
        </w:drawing>
      </w:r>
    </w:p>
    <w:sdt>
      <w:sdtPr>
        <w:rPr>
          <w:rFonts w:ascii="Comic Sans MS" w:eastAsiaTheme="minorHAnsi" w:hAnsi="Comic Sans MS" w:cs="Arial"/>
          <w:color w:val="auto"/>
          <w:sz w:val="20"/>
          <w:szCs w:val="20"/>
          <w:lang w:val="en-CA"/>
        </w:rPr>
        <w:id w:val="-41138633"/>
        <w:docPartObj>
          <w:docPartGallery w:val="Bibliographies"/>
          <w:docPartUnique/>
        </w:docPartObj>
      </w:sdtPr>
      <w:sdtEndPr/>
      <w:sdtContent>
        <w:p w:rsidR="00AC308E" w:rsidRDefault="00AC308E" w:rsidP="00AC308E">
          <w:pPr>
            <w:pStyle w:val="Heading1"/>
            <w:rPr>
              <w:rFonts w:ascii="Comic Sans MS" w:eastAsiaTheme="minorHAnsi" w:hAnsi="Comic Sans MS" w:cs="Arial"/>
              <w:color w:val="auto"/>
              <w:sz w:val="20"/>
              <w:szCs w:val="20"/>
              <w:lang w:val="en-CA"/>
            </w:rPr>
          </w:pPr>
          <w:r>
            <w:rPr>
              <w:noProof/>
              <w:lang w:eastAsia="en-CA"/>
            </w:rPr>
            <w:drawing>
              <wp:inline distT="0" distB="0" distL="0" distR="0" wp14:anchorId="5C838078" wp14:editId="3BE4573B">
                <wp:extent cx="4120515" cy="93398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e Twenty-Four Nations Belt.PNG"/>
                        <pic:cNvPicPr/>
                      </pic:nvPicPr>
                      <pic:blipFill>
                        <a:blip r:embed="rId11">
                          <a:extLst>
                            <a:ext uri="{28A0092B-C50C-407E-A947-70E740481C1C}">
                              <a14:useLocalDpi xmlns:a14="http://schemas.microsoft.com/office/drawing/2010/main" val="0"/>
                            </a:ext>
                          </a:extLst>
                        </a:blip>
                        <a:stretch>
                          <a:fillRect/>
                        </a:stretch>
                      </pic:blipFill>
                      <pic:spPr>
                        <a:xfrm>
                          <a:off x="0" y="0"/>
                          <a:ext cx="4120515" cy="933983"/>
                        </a:xfrm>
                        <a:prstGeom prst="rect">
                          <a:avLst/>
                        </a:prstGeom>
                      </pic:spPr>
                    </pic:pic>
                  </a:graphicData>
                </a:graphic>
              </wp:inline>
            </w:drawing>
          </w:r>
        </w:p>
        <w:p w:rsidR="0033020C" w:rsidRPr="00440153" w:rsidRDefault="00AC308E" w:rsidP="00AC308E">
          <w:pPr>
            <w:pStyle w:val="Heading1"/>
            <w:rPr>
              <w:rFonts w:cs="Arial"/>
              <w:sz w:val="20"/>
              <w:szCs w:val="20"/>
            </w:rPr>
          </w:pPr>
          <w:r>
            <w:rPr>
              <w:noProof/>
              <w:lang w:eastAsia="en-CA"/>
            </w:rPr>
            <w:drawing>
              <wp:inline distT="0" distB="0" distL="0" distR="0" wp14:anchorId="41787DE4" wp14:editId="468277C8">
                <wp:extent cx="4120515" cy="905903"/>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wo Row Wampum Belt.PNG"/>
                        <pic:cNvPicPr/>
                      </pic:nvPicPr>
                      <pic:blipFill>
                        <a:blip r:embed="rId12">
                          <a:extLst>
                            <a:ext uri="{28A0092B-C50C-407E-A947-70E740481C1C}">
                              <a14:useLocalDpi xmlns:a14="http://schemas.microsoft.com/office/drawing/2010/main" val="0"/>
                            </a:ext>
                          </a:extLst>
                        </a:blip>
                        <a:stretch>
                          <a:fillRect/>
                        </a:stretch>
                      </pic:blipFill>
                      <pic:spPr>
                        <a:xfrm>
                          <a:off x="0" y="0"/>
                          <a:ext cx="4120515" cy="905903"/>
                        </a:xfrm>
                        <a:prstGeom prst="rect">
                          <a:avLst/>
                        </a:prstGeom>
                      </pic:spPr>
                    </pic:pic>
                  </a:graphicData>
                </a:graphic>
              </wp:inline>
            </w:drawing>
          </w:r>
          <w:r w:rsidR="0033020C" w:rsidRPr="00440153">
            <w:rPr>
              <w:rFonts w:cs="Arial"/>
              <w:sz w:val="20"/>
              <w:szCs w:val="20"/>
            </w:rPr>
            <w:br w:type="page"/>
          </w:r>
        </w:p>
        <w:p w:rsidR="00E813B9" w:rsidRPr="00440153" w:rsidRDefault="00E813B9">
          <w:pPr>
            <w:pStyle w:val="Heading1"/>
            <w:rPr>
              <w:rFonts w:ascii="Comic Sans MS" w:hAnsi="Comic Sans MS" w:cs="Arial"/>
              <w:b/>
              <w:color w:val="auto"/>
              <w:sz w:val="20"/>
              <w:szCs w:val="20"/>
            </w:rPr>
          </w:pPr>
          <w:r w:rsidRPr="00440153">
            <w:rPr>
              <w:rFonts w:ascii="Comic Sans MS" w:hAnsi="Comic Sans MS" w:cs="Arial"/>
              <w:b/>
              <w:color w:val="auto"/>
              <w:sz w:val="20"/>
              <w:szCs w:val="20"/>
            </w:rPr>
            <w:lastRenderedPageBreak/>
            <w:t>Bibliography</w:t>
          </w:r>
        </w:p>
        <w:p w:rsidR="00AA7B60" w:rsidRPr="00440153" w:rsidRDefault="00AA7B60" w:rsidP="001A3087">
          <w:pPr>
            <w:rPr>
              <w:rFonts w:cs="Arial"/>
              <w:sz w:val="20"/>
              <w:szCs w:val="20"/>
              <w:lang w:val="en-US"/>
            </w:rPr>
          </w:pPr>
          <w:r w:rsidRPr="00440153">
            <w:rPr>
              <w:rFonts w:cs="Arial"/>
              <w:sz w:val="20"/>
              <w:szCs w:val="20"/>
              <w:lang w:val="en-US"/>
            </w:rPr>
            <w:t>Aboriginal Justice Implementation Commission.  “The Use of Doctrines of International Law,” www.ajic.mb.ca/volumel/chapter5.html#2</w:t>
          </w:r>
        </w:p>
        <w:p w:rsidR="00AA7B60" w:rsidRPr="00440153" w:rsidRDefault="00AA7B60" w:rsidP="001A3087">
          <w:pPr>
            <w:rPr>
              <w:rFonts w:cs="Arial"/>
              <w:sz w:val="16"/>
              <w:szCs w:val="16"/>
              <w:lang w:val="en-US"/>
            </w:rPr>
          </w:pPr>
        </w:p>
        <w:p w:rsidR="001A3087" w:rsidRPr="00440153" w:rsidRDefault="001A3087" w:rsidP="001A3087">
          <w:pPr>
            <w:rPr>
              <w:rFonts w:cs="Arial"/>
              <w:sz w:val="20"/>
              <w:szCs w:val="20"/>
              <w:lang w:val="en-US"/>
            </w:rPr>
          </w:pPr>
          <w:r w:rsidRPr="00440153">
            <w:rPr>
              <w:rFonts w:cs="Arial"/>
              <w:sz w:val="20"/>
              <w:szCs w:val="20"/>
              <w:lang w:val="en-US"/>
            </w:rPr>
            <w:t xml:space="preserve">Gehl, Dr Lynn.  “My Treaty at Niagara Wampum Bundle,” </w:t>
          </w:r>
          <w:r w:rsidR="00D26F08" w:rsidRPr="00440153">
            <w:rPr>
              <w:rFonts w:cs="Arial"/>
              <w:sz w:val="20"/>
              <w:szCs w:val="20"/>
              <w:lang w:val="en-US"/>
            </w:rPr>
            <w:t>www.lynngehl.com</w:t>
          </w:r>
        </w:p>
        <w:p w:rsidR="00FE4459" w:rsidRPr="00440153" w:rsidRDefault="00FE4459" w:rsidP="001A3087">
          <w:pPr>
            <w:rPr>
              <w:rFonts w:cs="Arial"/>
              <w:sz w:val="16"/>
              <w:szCs w:val="16"/>
              <w:lang w:val="en-US"/>
            </w:rPr>
          </w:pPr>
        </w:p>
        <w:p w:rsidR="00FE4459" w:rsidRPr="00440153" w:rsidRDefault="00FE4459" w:rsidP="001A3087">
          <w:pPr>
            <w:rPr>
              <w:rFonts w:cs="Arial"/>
              <w:sz w:val="20"/>
              <w:szCs w:val="20"/>
              <w:lang w:val="en-US"/>
            </w:rPr>
          </w:pPr>
          <w:r w:rsidRPr="00440153">
            <w:rPr>
              <w:rFonts w:cs="Arial"/>
              <w:sz w:val="20"/>
              <w:szCs w:val="20"/>
              <w:lang w:val="en-US"/>
            </w:rPr>
            <w:t>Government of Canada.  “</w:t>
          </w:r>
          <w:r w:rsidR="00221AA2" w:rsidRPr="00440153">
            <w:rPr>
              <w:rFonts w:cs="Arial"/>
              <w:sz w:val="20"/>
              <w:szCs w:val="20"/>
              <w:lang w:val="en-US"/>
            </w:rPr>
            <w:t xml:space="preserve">Summary of Pre-1975 Treaties:  the </w:t>
          </w:r>
          <w:r w:rsidRPr="00440153">
            <w:rPr>
              <w:rFonts w:cs="Arial"/>
              <w:sz w:val="20"/>
              <w:szCs w:val="20"/>
              <w:lang w:val="en-US"/>
            </w:rPr>
            <w:t xml:space="preserve">Williams Treaty” </w:t>
          </w:r>
          <w:r w:rsidR="00221AA2" w:rsidRPr="00440153">
            <w:rPr>
              <w:rFonts w:cs="Arial"/>
              <w:sz w:val="20"/>
              <w:szCs w:val="20"/>
              <w:lang w:val="en-US"/>
            </w:rPr>
            <w:t xml:space="preserve">and “Treaty Reserarch Report—The Williams Treaty (1923),” </w:t>
          </w:r>
          <w:r w:rsidRPr="00440153">
            <w:rPr>
              <w:rFonts w:cs="Arial"/>
              <w:sz w:val="20"/>
              <w:szCs w:val="20"/>
              <w:lang w:val="en-US"/>
            </w:rPr>
            <w:t>https://www.aadnc-aandc.gc.ca</w:t>
          </w:r>
        </w:p>
        <w:p w:rsidR="00FF7A75" w:rsidRDefault="00FF7A75" w:rsidP="00C42718">
          <w:pPr>
            <w:rPr>
              <w:rFonts w:cs="Arial"/>
              <w:sz w:val="20"/>
              <w:szCs w:val="20"/>
              <w:lang w:val="en-US"/>
            </w:rPr>
          </w:pPr>
        </w:p>
        <w:p w:rsidR="00C42718" w:rsidRPr="00440153" w:rsidRDefault="00C42718" w:rsidP="00C42718">
          <w:pPr>
            <w:rPr>
              <w:rFonts w:cs="Arial"/>
              <w:sz w:val="20"/>
              <w:szCs w:val="20"/>
              <w:lang w:val="en-US"/>
            </w:rPr>
          </w:pPr>
          <w:r w:rsidRPr="00440153">
            <w:rPr>
              <w:rFonts w:cs="Arial"/>
              <w:sz w:val="20"/>
              <w:szCs w:val="20"/>
              <w:lang w:val="en-US"/>
            </w:rPr>
            <w:t xml:space="preserve">Heinrichs, Steve &amp; Brad Langendoen.  “Broken Covenant,” Mennonite Church of Canada, film, 2014.  27 min. </w:t>
          </w:r>
          <w:r w:rsidR="00431092" w:rsidRPr="00440153">
            <w:rPr>
              <w:rFonts w:cs="Arial"/>
              <w:sz w:val="20"/>
              <w:szCs w:val="20"/>
              <w:lang w:val="en-US"/>
            </w:rPr>
            <w:t>www.commonword.ca/go/49</w:t>
          </w:r>
        </w:p>
        <w:p w:rsidR="00431092" w:rsidRPr="00440153" w:rsidRDefault="00431092" w:rsidP="00C42718">
          <w:pPr>
            <w:rPr>
              <w:rFonts w:cs="Arial"/>
              <w:sz w:val="16"/>
              <w:szCs w:val="16"/>
              <w:lang w:val="en-US"/>
            </w:rPr>
          </w:pPr>
        </w:p>
        <w:p w:rsidR="00431092" w:rsidRPr="00440153" w:rsidRDefault="00431092" w:rsidP="00C42718">
          <w:pPr>
            <w:rPr>
              <w:rFonts w:cs="Arial"/>
              <w:sz w:val="20"/>
              <w:szCs w:val="20"/>
              <w:lang w:val="en-US"/>
            </w:rPr>
          </w:pPr>
          <w:r w:rsidRPr="00440153">
            <w:rPr>
              <w:rFonts w:cs="Arial"/>
              <w:sz w:val="20"/>
              <w:szCs w:val="20"/>
              <w:lang w:val="en-US"/>
            </w:rPr>
            <w:t>McMillan, Alan D. and Eldon Yellowhorn.  FIRST PEOPLES OF CANADA, 2004.  “The Anishinaabeg,” p108-115.</w:t>
          </w:r>
        </w:p>
        <w:p w:rsidR="00C42718" w:rsidRPr="00440153" w:rsidRDefault="00C42718" w:rsidP="00C42718">
          <w:pPr>
            <w:rPr>
              <w:rFonts w:cs="Arial"/>
              <w:sz w:val="16"/>
              <w:szCs w:val="16"/>
              <w:lang w:val="en-US"/>
            </w:rPr>
          </w:pPr>
        </w:p>
        <w:p w:rsidR="00D745D1" w:rsidRPr="00440153" w:rsidRDefault="00E813B9">
          <w:pPr>
            <w:rPr>
              <w:rFonts w:cs="Arial"/>
              <w:sz w:val="20"/>
              <w:szCs w:val="20"/>
            </w:rPr>
          </w:pPr>
          <w:r w:rsidRPr="00440153">
            <w:rPr>
              <w:rFonts w:cs="Arial"/>
              <w:sz w:val="20"/>
              <w:szCs w:val="20"/>
            </w:rPr>
            <w:t>Newcomb, Steve.   “Five Hundred Years of Injustice:  the Legacy of 15</w:t>
          </w:r>
          <w:r w:rsidRPr="00440153">
            <w:rPr>
              <w:rFonts w:cs="Arial"/>
              <w:sz w:val="20"/>
              <w:szCs w:val="20"/>
              <w:vertAlign w:val="superscript"/>
            </w:rPr>
            <w:t>th</w:t>
          </w:r>
          <w:r w:rsidRPr="00440153">
            <w:rPr>
              <w:rFonts w:cs="Arial"/>
              <w:sz w:val="20"/>
              <w:szCs w:val="20"/>
            </w:rPr>
            <w:t xml:space="preserve"> Century Religious Prejudice,</w:t>
          </w:r>
          <w:r w:rsidR="00D745D1" w:rsidRPr="00440153">
            <w:rPr>
              <w:rFonts w:cs="Arial"/>
              <w:sz w:val="20"/>
              <w:szCs w:val="20"/>
            </w:rPr>
            <w:t xml:space="preserve">” </w:t>
          </w:r>
          <w:hyperlink r:id="rId13" w:history="1">
            <w:r w:rsidR="00301897" w:rsidRPr="00440153">
              <w:rPr>
                <w:rStyle w:val="Hyperlink"/>
                <w:rFonts w:cs="Arial"/>
                <w:color w:val="auto"/>
                <w:sz w:val="20"/>
                <w:szCs w:val="20"/>
              </w:rPr>
              <w:t>www.ili.nativeweb.org</w:t>
            </w:r>
          </w:hyperlink>
        </w:p>
        <w:p w:rsidR="00301897" w:rsidRPr="00440153" w:rsidRDefault="00301897">
          <w:pPr>
            <w:rPr>
              <w:rFonts w:cs="Arial"/>
              <w:sz w:val="16"/>
              <w:szCs w:val="16"/>
            </w:rPr>
          </w:pPr>
        </w:p>
        <w:p w:rsidR="00D745D1" w:rsidRPr="00440153" w:rsidRDefault="00301897">
          <w:pPr>
            <w:rPr>
              <w:rFonts w:cs="Arial"/>
              <w:sz w:val="20"/>
              <w:szCs w:val="20"/>
            </w:rPr>
          </w:pPr>
          <w:r w:rsidRPr="00440153">
            <w:rPr>
              <w:rFonts w:cs="Arial"/>
              <w:sz w:val="20"/>
              <w:szCs w:val="20"/>
            </w:rPr>
            <w:t>Pena, Elizabeth S.  “Wampum Diplomacy:  The Historical and Archaeological Evidence for Wampum at Fort Niagara” in NORTH EAST HISTORICAL ARCHAEOLOGY, Vol 35</w:t>
          </w:r>
          <w:r w:rsidR="00012220" w:rsidRPr="00440153">
            <w:rPr>
              <w:rFonts w:cs="Arial"/>
              <w:sz w:val="20"/>
              <w:szCs w:val="20"/>
            </w:rPr>
            <w:t>:</w:t>
          </w:r>
          <w:r w:rsidRPr="00440153">
            <w:rPr>
              <w:rFonts w:cs="Arial"/>
              <w:sz w:val="20"/>
              <w:szCs w:val="20"/>
            </w:rPr>
            <w:t xml:space="preserve"> 1, Article</w:t>
          </w:r>
          <w:r w:rsidR="00012220" w:rsidRPr="00440153">
            <w:rPr>
              <w:rFonts w:cs="Arial"/>
              <w:sz w:val="20"/>
              <w:szCs w:val="20"/>
            </w:rPr>
            <w:t xml:space="preserve"> 20; 16pp, </w:t>
          </w:r>
          <w:r w:rsidRPr="00440153">
            <w:rPr>
              <w:rFonts w:cs="Arial"/>
              <w:sz w:val="20"/>
              <w:szCs w:val="20"/>
            </w:rPr>
            <w:t>2006. http://digitalcommons.buffalostate.edu</w:t>
          </w:r>
        </w:p>
        <w:p w:rsidR="00012220" w:rsidRPr="00440153" w:rsidRDefault="00012220">
          <w:pPr>
            <w:rPr>
              <w:rFonts w:cs="Arial"/>
              <w:sz w:val="16"/>
              <w:szCs w:val="16"/>
            </w:rPr>
          </w:pPr>
        </w:p>
        <w:p w:rsidR="00D25592" w:rsidRPr="00440153" w:rsidRDefault="00D25592">
          <w:pPr>
            <w:rPr>
              <w:rFonts w:cs="Arial"/>
              <w:sz w:val="20"/>
              <w:szCs w:val="20"/>
            </w:rPr>
          </w:pPr>
          <w:r w:rsidRPr="00440153">
            <w:rPr>
              <w:rFonts w:cs="Arial"/>
              <w:sz w:val="20"/>
              <w:szCs w:val="20"/>
            </w:rPr>
            <w:t>Ralston Saul, John.  THE COM</w:t>
          </w:r>
          <w:r w:rsidR="000765C4" w:rsidRPr="00440153">
            <w:rPr>
              <w:rFonts w:cs="Arial"/>
              <w:sz w:val="20"/>
              <w:szCs w:val="20"/>
            </w:rPr>
            <w:t>E</w:t>
          </w:r>
          <w:r w:rsidRPr="00440153">
            <w:rPr>
              <w:rFonts w:cs="Arial"/>
              <w:sz w:val="20"/>
              <w:szCs w:val="20"/>
            </w:rPr>
            <w:t>BACK.  Viking, 2014.</w:t>
          </w:r>
        </w:p>
        <w:p w:rsidR="00D25592" w:rsidRPr="00440153" w:rsidRDefault="00D25592">
          <w:pPr>
            <w:rPr>
              <w:rFonts w:cs="Arial"/>
              <w:sz w:val="16"/>
              <w:szCs w:val="16"/>
            </w:rPr>
          </w:pPr>
        </w:p>
        <w:p w:rsidR="00D745D1" w:rsidRPr="00440153" w:rsidRDefault="00D745D1">
          <w:pPr>
            <w:rPr>
              <w:rFonts w:cs="Arial"/>
              <w:sz w:val="20"/>
              <w:szCs w:val="20"/>
            </w:rPr>
          </w:pPr>
          <w:r w:rsidRPr="00440153">
            <w:rPr>
              <w:rFonts w:cs="Arial"/>
              <w:sz w:val="20"/>
              <w:szCs w:val="20"/>
            </w:rPr>
            <w:t>Reid, Jennifer.  “The Doctrine of Discovery and Canadian Law,”</w:t>
          </w:r>
        </w:p>
        <w:p w:rsidR="00A41A02" w:rsidRPr="00440153" w:rsidRDefault="00D745D1">
          <w:pPr>
            <w:rPr>
              <w:rFonts w:cs="Arial"/>
              <w:sz w:val="20"/>
              <w:szCs w:val="20"/>
              <w:lang w:val="fr-CA"/>
            </w:rPr>
          </w:pPr>
          <w:r w:rsidRPr="00440153">
            <w:rPr>
              <w:rFonts w:cs="Arial"/>
              <w:sz w:val="20"/>
              <w:szCs w:val="20"/>
              <w:lang w:val="fr-CA"/>
            </w:rPr>
            <w:t>www3.brandonu.ca</w:t>
          </w:r>
          <w:bookmarkStart w:id="0" w:name="_GoBack"/>
          <w:bookmarkEnd w:id="0"/>
        </w:p>
        <w:p w:rsidR="00A41A02" w:rsidRPr="00440153" w:rsidRDefault="0076402F">
          <w:pPr>
            <w:rPr>
              <w:rFonts w:cs="Arial"/>
              <w:sz w:val="16"/>
              <w:szCs w:val="16"/>
              <w:lang w:val="fr-CA"/>
            </w:rPr>
          </w:pPr>
          <w:r>
            <w:rPr>
              <w:rFonts w:cs="Arial"/>
              <w:noProof/>
              <w:sz w:val="16"/>
              <w:szCs w:val="16"/>
              <w:lang w:eastAsia="en-CA"/>
            </w:rPr>
            <mc:AlternateContent>
              <mc:Choice Requires="wps">
                <w:drawing>
                  <wp:anchor distT="0" distB="0" distL="114300" distR="114300" simplePos="0" relativeHeight="251662848" behindDoc="0" locked="0" layoutInCell="1" allowOverlap="1" wp14:anchorId="4FB0E2BC" wp14:editId="4FF7315E">
                    <wp:simplePos x="0" y="0"/>
                    <wp:positionH relativeFrom="column">
                      <wp:posOffset>4573905</wp:posOffset>
                    </wp:positionH>
                    <wp:positionV relativeFrom="paragraph">
                      <wp:posOffset>165735</wp:posOffset>
                    </wp:positionV>
                    <wp:extent cx="4572000" cy="11144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4572000" cy="1114425"/>
                            </a:xfrm>
                            <a:prstGeom prst="rect">
                              <a:avLst/>
                            </a:prstGeom>
                            <a:solidFill>
                              <a:sysClr val="window" lastClr="FFFFFF"/>
                            </a:solidFill>
                            <a:ln w="6350">
                              <a:noFill/>
                            </a:ln>
                          </wps:spPr>
                          <wps:txbx>
                            <w:txbxContent>
                              <w:p w:rsidR="0076402F" w:rsidRDefault="0076402F" w:rsidP="007640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0E2BC" id="_x0000_t202" coordsize="21600,21600" o:spt="202" path="m,l,21600r21600,l21600,xe">
                    <v:stroke joinstyle="miter"/>
                    <v:path gradientshapeok="t" o:connecttype="rect"/>
                  </v:shapetype>
                  <v:shape id="Text Box 5" o:spid="_x0000_s1026" type="#_x0000_t202" style="position:absolute;margin-left:360.15pt;margin-top:13.05pt;width:5in;height:8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" fillcolor="window" stroked="f" strokeweight=".5pt">
                    <v:textbox>
                      <w:txbxContent>
                        <w:p w:rsidR="0076402F" w:rsidRDefault="0076402F" w:rsidP="0076402F"/>
                      </w:txbxContent>
                    </v:textbox>
                  </v:shape>
                </w:pict>
              </mc:Fallback>
            </mc:AlternateContent>
          </w:r>
        </w:p>
        <w:p w:rsidR="003A149B" w:rsidRPr="00440153" w:rsidRDefault="00A41A02">
          <w:pPr>
            <w:rPr>
              <w:rFonts w:cs="Arial"/>
              <w:sz w:val="20"/>
              <w:szCs w:val="20"/>
            </w:rPr>
          </w:pPr>
          <w:r w:rsidRPr="00440153">
            <w:rPr>
              <w:rFonts w:cs="Arial"/>
              <w:sz w:val="20"/>
              <w:szCs w:val="20"/>
              <w:lang w:val="fr-CA"/>
            </w:rPr>
            <w:t xml:space="preserve">Switzer, Maurice.  </w:t>
          </w:r>
          <w:r w:rsidRPr="00440153">
            <w:rPr>
              <w:rFonts w:cs="Arial"/>
              <w:sz w:val="20"/>
              <w:szCs w:val="20"/>
            </w:rPr>
            <w:t>WE ARE ALL TREATY PEOPLE.  2011.  Union of Ontario Indians.</w:t>
          </w:r>
        </w:p>
        <w:p w:rsidR="003A149B" w:rsidRPr="00440153" w:rsidRDefault="003A149B">
          <w:pPr>
            <w:rPr>
              <w:rFonts w:cs="Arial"/>
              <w:sz w:val="16"/>
              <w:szCs w:val="16"/>
            </w:rPr>
          </w:pPr>
        </w:p>
        <w:p w:rsidR="00D54546" w:rsidRPr="00440153" w:rsidRDefault="003A149B">
          <w:pPr>
            <w:rPr>
              <w:rFonts w:cs="Arial"/>
              <w:sz w:val="20"/>
              <w:szCs w:val="20"/>
              <w:lang w:val="fr-CA"/>
            </w:rPr>
          </w:pPr>
          <w:r w:rsidRPr="00440153">
            <w:rPr>
              <w:rFonts w:cs="Arial"/>
              <w:sz w:val="20"/>
              <w:szCs w:val="20"/>
              <w:lang w:val="fr-CA"/>
            </w:rPr>
            <w:t xml:space="preserve">UBC.  “Royal Proclamation 1763” </w:t>
          </w:r>
          <w:r w:rsidR="00D54546" w:rsidRPr="00440153">
            <w:rPr>
              <w:rFonts w:cs="Arial"/>
              <w:sz w:val="20"/>
              <w:szCs w:val="20"/>
              <w:lang w:val="fr-CA"/>
            </w:rPr>
            <w:t>www.indigenousfoundations.arts.ubc.ca/home/government-policy/royal-proclamation-1763.html</w:t>
          </w:r>
        </w:p>
        <w:p w:rsidR="00D54546" w:rsidRPr="00440153" w:rsidRDefault="00D54546">
          <w:pPr>
            <w:rPr>
              <w:rFonts w:cs="Arial"/>
              <w:sz w:val="16"/>
              <w:szCs w:val="16"/>
              <w:lang w:val="fr-CA"/>
            </w:rPr>
          </w:pPr>
        </w:p>
        <w:p w:rsidR="00E813B9" w:rsidRPr="00440153" w:rsidRDefault="00D54546">
          <w:pPr>
            <w:rPr>
              <w:rFonts w:cs="Arial"/>
              <w:sz w:val="20"/>
              <w:szCs w:val="20"/>
            </w:rPr>
          </w:pPr>
          <w:r w:rsidRPr="00440153">
            <w:rPr>
              <w:rFonts w:cs="Arial"/>
              <w:sz w:val="20"/>
              <w:szCs w:val="20"/>
            </w:rPr>
            <w:t>Union of Ontario Indians.  WE ARE ALL TREATY PEOPLE.  Teachers Guide Grades 1 to 8, 2015.</w:t>
          </w:r>
        </w:p>
      </w:sdtContent>
    </w:sdt>
    <w:p w:rsidR="00E813B9" w:rsidRPr="00440153" w:rsidRDefault="00E813B9" w:rsidP="001276CE">
      <w:pPr>
        <w:ind w:left="720" w:hanging="720"/>
        <w:rPr>
          <w:rFonts w:cs="Arial"/>
          <w:sz w:val="16"/>
          <w:szCs w:val="16"/>
        </w:rPr>
      </w:pPr>
    </w:p>
    <w:p w:rsidR="0091353A" w:rsidRPr="00440153" w:rsidRDefault="0091353A" w:rsidP="0091353A">
      <w:pPr>
        <w:rPr>
          <w:rFonts w:cs="Arial"/>
          <w:sz w:val="20"/>
          <w:szCs w:val="20"/>
        </w:rPr>
      </w:pPr>
      <w:r w:rsidRPr="00440153">
        <w:rPr>
          <w:rFonts w:cs="Arial"/>
          <w:sz w:val="20"/>
          <w:szCs w:val="20"/>
        </w:rPr>
        <w:t xml:space="preserve">United Church of Canada.  “Acknowledging the Territory in Worship,” www.united-church.ca </w:t>
      </w:r>
    </w:p>
    <w:p w:rsidR="001276CE" w:rsidRPr="00440153" w:rsidRDefault="001276CE" w:rsidP="001276CE">
      <w:pPr>
        <w:ind w:left="720" w:hanging="720"/>
        <w:rPr>
          <w:rFonts w:cs="Arial"/>
          <w:sz w:val="16"/>
          <w:szCs w:val="16"/>
        </w:rPr>
      </w:pPr>
    </w:p>
    <w:p w:rsidR="001568BE" w:rsidRPr="00440153" w:rsidRDefault="0027054C">
      <w:pPr>
        <w:rPr>
          <w:rFonts w:cs="Arial"/>
          <w:sz w:val="20"/>
          <w:szCs w:val="20"/>
        </w:rPr>
      </w:pPr>
      <w:r w:rsidRPr="00440153">
        <w:rPr>
          <w:rFonts w:cs="Arial"/>
          <w:sz w:val="20"/>
          <w:szCs w:val="20"/>
        </w:rPr>
        <w:t xml:space="preserve">Wickipedia.  “Anishinaabe,” </w:t>
      </w:r>
      <w:r w:rsidR="00301897" w:rsidRPr="00440153">
        <w:rPr>
          <w:rFonts w:cs="Arial"/>
          <w:sz w:val="20"/>
          <w:szCs w:val="20"/>
        </w:rPr>
        <w:t xml:space="preserve">and “Pontiac’s War,” </w:t>
      </w:r>
      <w:r w:rsidRPr="00440153">
        <w:rPr>
          <w:rFonts w:cs="Arial"/>
          <w:sz w:val="20"/>
          <w:szCs w:val="20"/>
        </w:rPr>
        <w:t>https://en.wikipedia.org/wiki/Anishinaabe</w:t>
      </w:r>
    </w:p>
    <w:p w:rsidR="000765C4" w:rsidRPr="00440153" w:rsidRDefault="000765C4">
      <w:pPr>
        <w:rPr>
          <w:rFonts w:cs="Arial"/>
          <w:sz w:val="16"/>
          <w:szCs w:val="16"/>
        </w:rPr>
      </w:pPr>
    </w:p>
    <w:p w:rsidR="000765C4" w:rsidRPr="00440153" w:rsidRDefault="000765C4">
      <w:pPr>
        <w:rPr>
          <w:rFonts w:cs="Arial"/>
          <w:sz w:val="20"/>
          <w:szCs w:val="20"/>
        </w:rPr>
      </w:pPr>
      <w:r w:rsidRPr="00440153">
        <w:rPr>
          <w:rFonts w:cs="Arial"/>
          <w:sz w:val="20"/>
          <w:szCs w:val="20"/>
        </w:rPr>
        <w:t>www.medicinewheel.com  “The Medicine Wheel”</w:t>
      </w:r>
    </w:p>
    <w:p w:rsidR="005D72C8" w:rsidRPr="008127DE" w:rsidRDefault="005D72C8">
      <w:pPr>
        <w:rPr>
          <w:rFonts w:cs="Arial"/>
          <w:sz w:val="2"/>
          <w:szCs w:val="20"/>
        </w:rPr>
      </w:pPr>
    </w:p>
    <w:p w:rsidR="005D72C8" w:rsidRPr="00440153" w:rsidRDefault="005D72C8">
      <w:pPr>
        <w:rPr>
          <w:rFonts w:cs="Arial"/>
          <w:sz w:val="20"/>
          <w:szCs w:val="20"/>
        </w:rPr>
      </w:pPr>
    </w:p>
    <w:p w:rsidR="005D72C8" w:rsidRDefault="005D72C8">
      <w:pPr>
        <w:rPr>
          <w:rFonts w:cs="Arial"/>
          <w:sz w:val="20"/>
          <w:szCs w:val="20"/>
        </w:rPr>
      </w:pPr>
    </w:p>
    <w:p w:rsidR="00AC308E" w:rsidRDefault="00AC308E">
      <w:pPr>
        <w:rPr>
          <w:rFonts w:cs="Arial"/>
          <w:sz w:val="20"/>
          <w:szCs w:val="20"/>
        </w:rPr>
      </w:pPr>
    </w:p>
    <w:p w:rsidR="00AC308E" w:rsidRPr="00440153" w:rsidRDefault="00AC308E">
      <w:pPr>
        <w:rPr>
          <w:rFonts w:cs="Arial"/>
          <w:sz w:val="20"/>
          <w:szCs w:val="20"/>
        </w:rPr>
      </w:pPr>
    </w:p>
    <w:sectPr w:rsidR="00AC308E" w:rsidRPr="00440153" w:rsidSect="00405A63">
      <w:footerReference w:type="default" r:id="rId14"/>
      <w:pgSz w:w="15840" w:h="12240" w:orient="landscape"/>
      <w:pgMar w:top="851" w:right="1077" w:bottom="737" w:left="107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CCD" w:rsidRDefault="001D5CCD" w:rsidP="00E813B9">
      <w:r>
        <w:separator/>
      </w:r>
    </w:p>
  </w:endnote>
  <w:endnote w:type="continuationSeparator" w:id="0">
    <w:p w:rsidR="001D5CCD" w:rsidRDefault="001D5CCD" w:rsidP="00E813B9">
      <w:r>
        <w:continuationSeparator/>
      </w:r>
    </w:p>
  </w:endnote>
  <w:endnote w:id="1">
    <w:p w:rsidR="00C94165" w:rsidRDefault="00C94165">
      <w:pPr>
        <w:pStyle w:val="EndnoteText"/>
      </w:pPr>
      <w:r>
        <w:rPr>
          <w:rStyle w:val="EndnoteReference"/>
        </w:rPr>
        <w:endnoteRef/>
      </w:r>
      <w:r>
        <w:t xml:space="preserve"> “All my relations” phonetic pronunciation in Mohawk</w:t>
      </w:r>
    </w:p>
    <w:p w:rsidR="008127DE" w:rsidRDefault="008127DE">
      <w:pPr>
        <w:pStyle w:val="EndnoteText"/>
      </w:pPr>
    </w:p>
    <w:p w:rsidR="00AC308E" w:rsidRDefault="00AC308E">
      <w:pPr>
        <w:pStyle w:val="EndnoteText"/>
      </w:pPr>
      <w:r w:rsidRPr="00440153">
        <w:rPr>
          <w:rFonts w:cs="Arial"/>
          <w:noProof/>
          <w:lang w:eastAsia="en-CA"/>
        </w:rPr>
        <w:drawing>
          <wp:inline distT="0" distB="0" distL="0" distR="0" wp14:anchorId="520623A2" wp14:editId="5091E82D">
            <wp:extent cx="1932203"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uccan-aboriginal.jpg"/>
                    <pic:cNvPicPr/>
                  </pic:nvPicPr>
                  <pic:blipFill>
                    <a:blip r:embed="rId1">
                      <a:extLst>
                        <a:ext uri="{28A0092B-C50C-407E-A947-70E740481C1C}">
                          <a14:useLocalDpi xmlns:a14="http://schemas.microsoft.com/office/drawing/2010/main" val="0"/>
                        </a:ext>
                      </a:extLst>
                    </a:blip>
                    <a:stretch>
                      <a:fillRect/>
                    </a:stretch>
                  </pic:blipFill>
                  <pic:spPr>
                    <a:xfrm>
                      <a:off x="0" y="0"/>
                      <a:ext cx="1937745" cy="1155830"/>
                    </a:xfrm>
                    <a:prstGeom prst="rect">
                      <a:avLst/>
                    </a:prstGeom>
                  </pic:spPr>
                </pic:pic>
              </a:graphicData>
            </a:graphic>
          </wp:inline>
        </w:drawing>
      </w:r>
    </w:p>
    <w:p w:rsidR="00AC308E" w:rsidRDefault="00AC308E">
      <w:pPr>
        <w:pStyle w:val="EndnoteText"/>
      </w:pPr>
    </w:p>
    <w:p w:rsidR="008127DE" w:rsidRDefault="008127DE">
      <w:pPr>
        <w:pStyle w:val="EndnoteText"/>
      </w:pPr>
    </w:p>
    <w:p w:rsidR="00AC308E" w:rsidRDefault="00AC308E">
      <w:pPr>
        <w:pStyle w:val="EndnoteText"/>
      </w:pPr>
    </w:p>
    <w:p w:rsidR="00AC308E" w:rsidRDefault="00AC308E">
      <w:pPr>
        <w:pStyle w:val="EndnoteText"/>
      </w:pPr>
    </w:p>
    <w:p w:rsidR="00AC308E" w:rsidRDefault="00AC308E">
      <w:pPr>
        <w:pStyle w:val="EndnoteText"/>
      </w:pPr>
    </w:p>
    <w:p w:rsidR="00AC308E" w:rsidRDefault="00AC308E">
      <w:pPr>
        <w:pStyle w:val="EndnoteText"/>
      </w:pPr>
    </w:p>
    <w:p w:rsidR="00AC308E" w:rsidRDefault="00AC308E">
      <w:pPr>
        <w:pStyle w:val="EndnoteText"/>
      </w:pPr>
    </w:p>
    <w:p w:rsidR="00AC308E" w:rsidRPr="009E416F" w:rsidRDefault="00AC308E">
      <w:pPr>
        <w:pStyle w:val="EndnoteText"/>
        <w:rPr>
          <w:i/>
        </w:rPr>
      </w:pPr>
      <w:r w:rsidRPr="009E416F">
        <w:rPr>
          <w:i/>
        </w:rPr>
        <w:t>Prepared by Teresa Jones (Rev)</w:t>
      </w:r>
      <w:r w:rsidR="009E416F">
        <w:rPr>
          <w:i/>
        </w:rPr>
        <w:t>, 2016</w:t>
      </w:r>
    </w:p>
    <w:p w:rsidR="00AC308E" w:rsidRPr="009E416F" w:rsidRDefault="00AC308E">
      <w:pPr>
        <w:pStyle w:val="EndnoteText"/>
        <w:rPr>
          <w:i/>
        </w:rPr>
      </w:pPr>
      <w:r w:rsidRPr="009E416F">
        <w:rPr>
          <w:i/>
        </w:rPr>
        <w:t>On behalf of Manitou Conference Right Relations Group</w:t>
      </w:r>
    </w:p>
    <w:p w:rsidR="00AC308E" w:rsidRPr="009E416F" w:rsidRDefault="00AC308E">
      <w:pPr>
        <w:pStyle w:val="EndnoteText"/>
        <w:rPr>
          <w:i/>
        </w:rPr>
      </w:pPr>
      <w:r w:rsidRPr="009E416F">
        <w:rPr>
          <w:i/>
        </w:rPr>
        <w:t>For use by congregations</w:t>
      </w:r>
    </w:p>
    <w:p w:rsidR="00AC308E" w:rsidRDefault="00AC308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ITC Legacy Serif Book">
    <w:altName w:val="ITC Legacy Serif Book"/>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519039"/>
      <w:docPartObj>
        <w:docPartGallery w:val="Page Numbers (Bottom of Page)"/>
        <w:docPartUnique/>
      </w:docPartObj>
    </w:sdtPr>
    <w:sdtEndPr>
      <w:rPr>
        <w:noProof/>
      </w:rPr>
    </w:sdtEndPr>
    <w:sdtContent>
      <w:p w:rsidR="00C94165" w:rsidRDefault="00C94165">
        <w:pPr>
          <w:pStyle w:val="Footer"/>
          <w:jc w:val="right"/>
        </w:pPr>
        <w:r>
          <w:fldChar w:fldCharType="begin"/>
        </w:r>
        <w:r>
          <w:instrText xml:space="preserve"> PAGE   \* MERGEFORMAT </w:instrText>
        </w:r>
        <w:r>
          <w:fldChar w:fldCharType="separate"/>
        </w:r>
        <w:r w:rsidR="009E416F">
          <w:rPr>
            <w:noProof/>
          </w:rPr>
          <w:t>1</w:t>
        </w:r>
        <w:r>
          <w:rPr>
            <w:noProof/>
          </w:rPr>
          <w:fldChar w:fldCharType="end"/>
        </w:r>
      </w:p>
    </w:sdtContent>
  </w:sdt>
  <w:p w:rsidR="00C94165" w:rsidRDefault="00C941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CCD" w:rsidRDefault="001D5CCD" w:rsidP="00E813B9">
      <w:r>
        <w:separator/>
      </w:r>
    </w:p>
  </w:footnote>
  <w:footnote w:type="continuationSeparator" w:id="0">
    <w:p w:rsidR="001D5CCD" w:rsidRDefault="001D5CCD" w:rsidP="00E813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94DEA"/>
    <w:multiLevelType w:val="hybridMultilevel"/>
    <w:tmpl w:val="607C0214"/>
    <w:lvl w:ilvl="0" w:tplc="1F985AE4">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8BE"/>
    <w:rsid w:val="00012220"/>
    <w:rsid w:val="00023BDD"/>
    <w:rsid w:val="00041DB6"/>
    <w:rsid w:val="00047266"/>
    <w:rsid w:val="00051AAF"/>
    <w:rsid w:val="000706DA"/>
    <w:rsid w:val="000765C4"/>
    <w:rsid w:val="000E6BD6"/>
    <w:rsid w:val="00102F9A"/>
    <w:rsid w:val="00103740"/>
    <w:rsid w:val="00115A95"/>
    <w:rsid w:val="0012240D"/>
    <w:rsid w:val="001276CE"/>
    <w:rsid w:val="00153596"/>
    <w:rsid w:val="001568BE"/>
    <w:rsid w:val="001668B5"/>
    <w:rsid w:val="00176552"/>
    <w:rsid w:val="001A3087"/>
    <w:rsid w:val="001B240C"/>
    <w:rsid w:val="001D0604"/>
    <w:rsid w:val="001D2455"/>
    <w:rsid w:val="001D5CCD"/>
    <w:rsid w:val="001D66AC"/>
    <w:rsid w:val="00202B92"/>
    <w:rsid w:val="00214357"/>
    <w:rsid w:val="00221AA2"/>
    <w:rsid w:val="0027054C"/>
    <w:rsid w:val="00293326"/>
    <w:rsid w:val="002A199A"/>
    <w:rsid w:val="002A3F85"/>
    <w:rsid w:val="002D067C"/>
    <w:rsid w:val="002E0DAA"/>
    <w:rsid w:val="002E5F64"/>
    <w:rsid w:val="00300767"/>
    <w:rsid w:val="00301897"/>
    <w:rsid w:val="0033020C"/>
    <w:rsid w:val="00354CD5"/>
    <w:rsid w:val="00376F4F"/>
    <w:rsid w:val="00393853"/>
    <w:rsid w:val="003A149B"/>
    <w:rsid w:val="003A3B06"/>
    <w:rsid w:val="003D2836"/>
    <w:rsid w:val="003E26D2"/>
    <w:rsid w:val="003F291D"/>
    <w:rsid w:val="00404916"/>
    <w:rsid w:val="00405A63"/>
    <w:rsid w:val="00414E38"/>
    <w:rsid w:val="00422EFE"/>
    <w:rsid w:val="00430C46"/>
    <w:rsid w:val="00431092"/>
    <w:rsid w:val="00434AB8"/>
    <w:rsid w:val="00437187"/>
    <w:rsid w:val="00440153"/>
    <w:rsid w:val="004416B7"/>
    <w:rsid w:val="00456339"/>
    <w:rsid w:val="004A0327"/>
    <w:rsid w:val="004A128E"/>
    <w:rsid w:val="004C34BB"/>
    <w:rsid w:val="004D7A11"/>
    <w:rsid w:val="00514D99"/>
    <w:rsid w:val="00524638"/>
    <w:rsid w:val="00531286"/>
    <w:rsid w:val="005347CF"/>
    <w:rsid w:val="00547656"/>
    <w:rsid w:val="0055180C"/>
    <w:rsid w:val="00571D1C"/>
    <w:rsid w:val="00581BB5"/>
    <w:rsid w:val="00587F0D"/>
    <w:rsid w:val="0059292E"/>
    <w:rsid w:val="005A2AE0"/>
    <w:rsid w:val="005B3347"/>
    <w:rsid w:val="005B3B1B"/>
    <w:rsid w:val="005C2FB6"/>
    <w:rsid w:val="005D72C8"/>
    <w:rsid w:val="00641580"/>
    <w:rsid w:val="00686801"/>
    <w:rsid w:val="00692DBD"/>
    <w:rsid w:val="00697945"/>
    <w:rsid w:val="006A7108"/>
    <w:rsid w:val="006B3002"/>
    <w:rsid w:val="006C06AF"/>
    <w:rsid w:val="00735816"/>
    <w:rsid w:val="00753EA4"/>
    <w:rsid w:val="0076402F"/>
    <w:rsid w:val="007817DF"/>
    <w:rsid w:val="00785B60"/>
    <w:rsid w:val="00795102"/>
    <w:rsid w:val="007A2017"/>
    <w:rsid w:val="007C7684"/>
    <w:rsid w:val="007F1469"/>
    <w:rsid w:val="007F66B0"/>
    <w:rsid w:val="008002D7"/>
    <w:rsid w:val="00805A52"/>
    <w:rsid w:val="008127DE"/>
    <w:rsid w:val="0082271D"/>
    <w:rsid w:val="0082315F"/>
    <w:rsid w:val="00827C85"/>
    <w:rsid w:val="0084072A"/>
    <w:rsid w:val="008417A4"/>
    <w:rsid w:val="008529FE"/>
    <w:rsid w:val="00867AEB"/>
    <w:rsid w:val="008D46FE"/>
    <w:rsid w:val="008F6A27"/>
    <w:rsid w:val="00910484"/>
    <w:rsid w:val="0091353A"/>
    <w:rsid w:val="00914714"/>
    <w:rsid w:val="0096134B"/>
    <w:rsid w:val="009670A3"/>
    <w:rsid w:val="009823E3"/>
    <w:rsid w:val="009A45B6"/>
    <w:rsid w:val="009B6DFD"/>
    <w:rsid w:val="009E416F"/>
    <w:rsid w:val="009F14C6"/>
    <w:rsid w:val="00A13596"/>
    <w:rsid w:val="00A36B05"/>
    <w:rsid w:val="00A41A02"/>
    <w:rsid w:val="00A55388"/>
    <w:rsid w:val="00A65A8C"/>
    <w:rsid w:val="00A65FB1"/>
    <w:rsid w:val="00A82D8B"/>
    <w:rsid w:val="00A93E40"/>
    <w:rsid w:val="00A95A83"/>
    <w:rsid w:val="00AA7B60"/>
    <w:rsid w:val="00AC308E"/>
    <w:rsid w:val="00AD1799"/>
    <w:rsid w:val="00B41554"/>
    <w:rsid w:val="00B727BB"/>
    <w:rsid w:val="00B7323A"/>
    <w:rsid w:val="00B759BB"/>
    <w:rsid w:val="00BB5648"/>
    <w:rsid w:val="00BC0DBF"/>
    <w:rsid w:val="00BF0CBC"/>
    <w:rsid w:val="00C0151B"/>
    <w:rsid w:val="00C373F7"/>
    <w:rsid w:val="00C42718"/>
    <w:rsid w:val="00C566CD"/>
    <w:rsid w:val="00C76ED6"/>
    <w:rsid w:val="00C92C1D"/>
    <w:rsid w:val="00C93AD4"/>
    <w:rsid w:val="00C94165"/>
    <w:rsid w:val="00CA6C8B"/>
    <w:rsid w:val="00CB4AC9"/>
    <w:rsid w:val="00CD7C41"/>
    <w:rsid w:val="00CE4B2B"/>
    <w:rsid w:val="00D01A54"/>
    <w:rsid w:val="00D25592"/>
    <w:rsid w:val="00D26F08"/>
    <w:rsid w:val="00D4394F"/>
    <w:rsid w:val="00D537BD"/>
    <w:rsid w:val="00D54546"/>
    <w:rsid w:val="00D7167C"/>
    <w:rsid w:val="00D743E1"/>
    <w:rsid w:val="00D745D1"/>
    <w:rsid w:val="00D8218E"/>
    <w:rsid w:val="00D838DC"/>
    <w:rsid w:val="00D94808"/>
    <w:rsid w:val="00DA66E0"/>
    <w:rsid w:val="00DC3BE5"/>
    <w:rsid w:val="00E813B9"/>
    <w:rsid w:val="00EA7A15"/>
    <w:rsid w:val="00EC7823"/>
    <w:rsid w:val="00ED4382"/>
    <w:rsid w:val="00EF6185"/>
    <w:rsid w:val="00F10C3C"/>
    <w:rsid w:val="00F1776C"/>
    <w:rsid w:val="00F20D6B"/>
    <w:rsid w:val="00F26A2A"/>
    <w:rsid w:val="00F341E3"/>
    <w:rsid w:val="00F7690F"/>
    <w:rsid w:val="00F8058A"/>
    <w:rsid w:val="00F94961"/>
    <w:rsid w:val="00FA1E0E"/>
    <w:rsid w:val="00FB257E"/>
    <w:rsid w:val="00FE4459"/>
    <w:rsid w:val="00FF21D9"/>
    <w:rsid w:val="00FF7A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F52EF-AB36-4402-9AEB-D855CF47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13B9"/>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5102"/>
    <w:pPr>
      <w:autoSpaceDE w:val="0"/>
      <w:autoSpaceDN w:val="0"/>
      <w:adjustRightInd w:val="0"/>
    </w:pPr>
    <w:rPr>
      <w:rFonts w:ascii="ITC Legacy Serif Book" w:hAnsi="ITC Legacy Serif Book" w:cs="ITC Legacy Serif Book"/>
      <w:color w:val="000000"/>
      <w:sz w:val="24"/>
      <w:szCs w:val="24"/>
    </w:rPr>
  </w:style>
  <w:style w:type="paragraph" w:styleId="EndnoteText">
    <w:name w:val="endnote text"/>
    <w:basedOn w:val="Normal"/>
    <w:link w:val="EndnoteTextChar"/>
    <w:uiPriority w:val="99"/>
    <w:semiHidden/>
    <w:unhideWhenUsed/>
    <w:rsid w:val="00E813B9"/>
    <w:rPr>
      <w:sz w:val="20"/>
      <w:szCs w:val="20"/>
    </w:rPr>
  </w:style>
  <w:style w:type="character" w:customStyle="1" w:styleId="EndnoteTextChar">
    <w:name w:val="Endnote Text Char"/>
    <w:basedOn w:val="DefaultParagraphFont"/>
    <w:link w:val="EndnoteText"/>
    <w:uiPriority w:val="99"/>
    <w:semiHidden/>
    <w:rsid w:val="00E813B9"/>
    <w:rPr>
      <w:sz w:val="20"/>
      <w:szCs w:val="20"/>
    </w:rPr>
  </w:style>
  <w:style w:type="character" w:styleId="EndnoteReference">
    <w:name w:val="endnote reference"/>
    <w:basedOn w:val="DefaultParagraphFont"/>
    <w:uiPriority w:val="99"/>
    <w:semiHidden/>
    <w:unhideWhenUsed/>
    <w:rsid w:val="00E813B9"/>
    <w:rPr>
      <w:vertAlign w:val="superscript"/>
    </w:rPr>
  </w:style>
  <w:style w:type="character" w:customStyle="1" w:styleId="Heading1Char">
    <w:name w:val="Heading 1 Char"/>
    <w:basedOn w:val="DefaultParagraphFont"/>
    <w:link w:val="Heading1"/>
    <w:uiPriority w:val="9"/>
    <w:rsid w:val="00E813B9"/>
    <w:rPr>
      <w:rFonts w:asciiTheme="majorHAnsi" w:eastAsiaTheme="majorEastAsia" w:hAnsiTheme="majorHAnsi" w:cstheme="majorBidi"/>
      <w:color w:val="2E74B5" w:themeColor="accent1" w:themeShade="BF"/>
      <w:sz w:val="32"/>
      <w:szCs w:val="32"/>
      <w:lang w:val="en-US"/>
    </w:rPr>
  </w:style>
  <w:style w:type="character" w:styleId="Hyperlink">
    <w:name w:val="Hyperlink"/>
    <w:basedOn w:val="DefaultParagraphFont"/>
    <w:uiPriority w:val="99"/>
    <w:unhideWhenUsed/>
    <w:rsid w:val="00D745D1"/>
    <w:rPr>
      <w:color w:val="0563C1" w:themeColor="hyperlink"/>
      <w:u w:val="single"/>
    </w:rPr>
  </w:style>
  <w:style w:type="paragraph" w:customStyle="1" w:styleId="bodytext">
    <w:name w:val="bodytext"/>
    <w:basedOn w:val="Normal"/>
    <w:rsid w:val="00C42718"/>
    <w:pPr>
      <w:spacing w:before="100" w:beforeAutospacing="1" w:after="312"/>
    </w:pPr>
    <w:rPr>
      <w:rFonts w:ascii="Times New Roman" w:eastAsia="Times New Roman" w:hAnsi="Times New Roman" w:cs="Times New Roman"/>
      <w:color w:val="333333"/>
      <w:sz w:val="18"/>
      <w:szCs w:val="18"/>
      <w:lang w:eastAsia="en-CA"/>
    </w:rPr>
  </w:style>
  <w:style w:type="paragraph" w:styleId="Header">
    <w:name w:val="header"/>
    <w:basedOn w:val="Normal"/>
    <w:link w:val="HeaderChar"/>
    <w:uiPriority w:val="99"/>
    <w:unhideWhenUsed/>
    <w:rsid w:val="003A149B"/>
    <w:pPr>
      <w:tabs>
        <w:tab w:val="center" w:pos="4680"/>
        <w:tab w:val="right" w:pos="9360"/>
      </w:tabs>
    </w:pPr>
  </w:style>
  <w:style w:type="character" w:customStyle="1" w:styleId="HeaderChar">
    <w:name w:val="Header Char"/>
    <w:basedOn w:val="DefaultParagraphFont"/>
    <w:link w:val="Header"/>
    <w:uiPriority w:val="99"/>
    <w:rsid w:val="003A149B"/>
  </w:style>
  <w:style w:type="paragraph" w:styleId="Footer">
    <w:name w:val="footer"/>
    <w:basedOn w:val="Normal"/>
    <w:link w:val="FooterChar"/>
    <w:uiPriority w:val="99"/>
    <w:unhideWhenUsed/>
    <w:rsid w:val="003A149B"/>
    <w:pPr>
      <w:tabs>
        <w:tab w:val="center" w:pos="4680"/>
        <w:tab w:val="right" w:pos="9360"/>
      </w:tabs>
    </w:pPr>
  </w:style>
  <w:style w:type="character" w:customStyle="1" w:styleId="FooterChar">
    <w:name w:val="Footer Char"/>
    <w:basedOn w:val="DefaultParagraphFont"/>
    <w:link w:val="Footer"/>
    <w:uiPriority w:val="99"/>
    <w:rsid w:val="003A149B"/>
  </w:style>
  <w:style w:type="paragraph" w:styleId="NormalWeb">
    <w:name w:val="Normal (Web)"/>
    <w:basedOn w:val="Normal"/>
    <w:uiPriority w:val="99"/>
    <w:unhideWhenUsed/>
    <w:rsid w:val="00FE4459"/>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422E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EFE"/>
    <w:rPr>
      <w:rFonts w:ascii="Segoe UI" w:hAnsi="Segoe UI" w:cs="Segoe UI"/>
      <w:sz w:val="18"/>
      <w:szCs w:val="18"/>
    </w:rPr>
  </w:style>
  <w:style w:type="paragraph" w:styleId="ListParagraph">
    <w:name w:val="List Paragraph"/>
    <w:basedOn w:val="Normal"/>
    <w:uiPriority w:val="34"/>
    <w:qFormat/>
    <w:rsid w:val="00301897"/>
    <w:pPr>
      <w:ind w:left="720"/>
      <w:contextualSpacing/>
    </w:pPr>
  </w:style>
  <w:style w:type="paragraph" w:styleId="NoSpacing">
    <w:name w:val="No Spacing"/>
    <w:uiPriority w:val="1"/>
    <w:qFormat/>
    <w:rsid w:val="00437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2022">
      <w:bodyDiv w:val="1"/>
      <w:marLeft w:val="0"/>
      <w:marRight w:val="0"/>
      <w:marTop w:val="0"/>
      <w:marBottom w:val="0"/>
      <w:divBdr>
        <w:top w:val="none" w:sz="0" w:space="0" w:color="auto"/>
        <w:left w:val="none" w:sz="0" w:space="0" w:color="auto"/>
        <w:bottom w:val="none" w:sz="0" w:space="0" w:color="auto"/>
        <w:right w:val="none" w:sz="0" w:space="0" w:color="auto"/>
      </w:divBdr>
      <w:divsChild>
        <w:div w:id="2122607550">
          <w:marLeft w:val="0"/>
          <w:marRight w:val="0"/>
          <w:marTop w:val="0"/>
          <w:marBottom w:val="0"/>
          <w:divBdr>
            <w:top w:val="none" w:sz="0" w:space="0" w:color="auto"/>
            <w:left w:val="none" w:sz="0" w:space="0" w:color="auto"/>
            <w:bottom w:val="none" w:sz="0" w:space="0" w:color="auto"/>
            <w:right w:val="none" w:sz="0" w:space="0" w:color="auto"/>
          </w:divBdr>
          <w:divsChild>
            <w:div w:id="32266630">
              <w:marLeft w:val="0"/>
              <w:marRight w:val="0"/>
              <w:marTop w:val="0"/>
              <w:marBottom w:val="0"/>
              <w:divBdr>
                <w:top w:val="none" w:sz="0" w:space="0" w:color="auto"/>
                <w:left w:val="none" w:sz="0" w:space="0" w:color="auto"/>
                <w:bottom w:val="none" w:sz="0" w:space="0" w:color="auto"/>
                <w:right w:val="none" w:sz="0" w:space="0" w:color="auto"/>
              </w:divBdr>
              <w:divsChild>
                <w:div w:id="19094644">
                  <w:marLeft w:val="0"/>
                  <w:marRight w:val="0"/>
                  <w:marTop w:val="0"/>
                  <w:marBottom w:val="0"/>
                  <w:divBdr>
                    <w:top w:val="none" w:sz="0" w:space="0" w:color="auto"/>
                    <w:left w:val="none" w:sz="0" w:space="0" w:color="auto"/>
                    <w:bottom w:val="none" w:sz="0" w:space="0" w:color="auto"/>
                    <w:right w:val="none" w:sz="0" w:space="0" w:color="auto"/>
                  </w:divBdr>
                  <w:divsChild>
                    <w:div w:id="1945729606">
                      <w:marLeft w:val="0"/>
                      <w:marRight w:val="0"/>
                      <w:marTop w:val="0"/>
                      <w:marBottom w:val="0"/>
                      <w:divBdr>
                        <w:top w:val="none" w:sz="0" w:space="0" w:color="auto"/>
                        <w:left w:val="none" w:sz="0" w:space="0" w:color="auto"/>
                        <w:bottom w:val="none" w:sz="0" w:space="0" w:color="auto"/>
                        <w:right w:val="none" w:sz="0" w:space="0" w:color="auto"/>
                      </w:divBdr>
                      <w:divsChild>
                        <w:div w:id="202791592">
                          <w:marLeft w:val="0"/>
                          <w:marRight w:val="0"/>
                          <w:marTop w:val="0"/>
                          <w:marBottom w:val="0"/>
                          <w:divBdr>
                            <w:top w:val="none" w:sz="0" w:space="0" w:color="auto"/>
                            <w:left w:val="none" w:sz="0" w:space="0" w:color="auto"/>
                            <w:bottom w:val="none" w:sz="0" w:space="0" w:color="auto"/>
                            <w:right w:val="none" w:sz="0" w:space="0" w:color="auto"/>
                          </w:divBdr>
                          <w:divsChild>
                            <w:div w:id="22965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278833">
      <w:bodyDiv w:val="1"/>
      <w:marLeft w:val="0"/>
      <w:marRight w:val="0"/>
      <w:marTop w:val="0"/>
      <w:marBottom w:val="0"/>
      <w:divBdr>
        <w:top w:val="none" w:sz="0" w:space="0" w:color="auto"/>
        <w:left w:val="none" w:sz="0" w:space="0" w:color="auto"/>
        <w:bottom w:val="none" w:sz="0" w:space="0" w:color="auto"/>
        <w:right w:val="none" w:sz="0" w:space="0" w:color="auto"/>
      </w:divBdr>
      <w:divsChild>
        <w:div w:id="1966041529">
          <w:marLeft w:val="600"/>
          <w:marRight w:val="600"/>
          <w:marTop w:val="150"/>
          <w:marBottom w:val="150"/>
          <w:divBdr>
            <w:top w:val="none" w:sz="0" w:space="0" w:color="auto"/>
            <w:left w:val="none" w:sz="0" w:space="0" w:color="auto"/>
            <w:bottom w:val="none" w:sz="0" w:space="0" w:color="auto"/>
            <w:right w:val="none" w:sz="0" w:space="0" w:color="auto"/>
          </w:divBdr>
          <w:divsChild>
            <w:div w:id="1080253516">
              <w:marLeft w:val="0"/>
              <w:marRight w:val="0"/>
              <w:marTop w:val="0"/>
              <w:marBottom w:val="0"/>
              <w:divBdr>
                <w:top w:val="none" w:sz="0" w:space="0" w:color="auto"/>
                <w:left w:val="none" w:sz="0" w:space="0" w:color="auto"/>
                <w:bottom w:val="dotted" w:sz="6" w:space="15" w:color="999999"/>
                <w:right w:val="none" w:sz="0" w:space="0" w:color="auto"/>
              </w:divBdr>
              <w:divsChild>
                <w:div w:id="533664320">
                  <w:marLeft w:val="0"/>
                  <w:marRight w:val="0"/>
                  <w:marTop w:val="0"/>
                  <w:marBottom w:val="0"/>
                  <w:divBdr>
                    <w:top w:val="none" w:sz="0" w:space="0" w:color="auto"/>
                    <w:left w:val="none" w:sz="0" w:space="0" w:color="auto"/>
                    <w:bottom w:val="none" w:sz="0" w:space="0" w:color="auto"/>
                    <w:right w:val="none" w:sz="0" w:space="0" w:color="auto"/>
                  </w:divBdr>
                  <w:divsChild>
                    <w:div w:id="443961127">
                      <w:marLeft w:val="3000"/>
                      <w:marRight w:val="0"/>
                      <w:marTop w:val="0"/>
                      <w:marBottom w:val="0"/>
                      <w:divBdr>
                        <w:top w:val="none" w:sz="0" w:space="0" w:color="auto"/>
                        <w:left w:val="none" w:sz="0" w:space="0" w:color="auto"/>
                        <w:bottom w:val="none" w:sz="0" w:space="0" w:color="auto"/>
                        <w:right w:val="none" w:sz="0" w:space="0" w:color="auto"/>
                      </w:divBdr>
                      <w:divsChild>
                        <w:div w:id="1930238481">
                          <w:marLeft w:val="0"/>
                          <w:marRight w:val="0"/>
                          <w:marTop w:val="0"/>
                          <w:marBottom w:val="0"/>
                          <w:divBdr>
                            <w:top w:val="none" w:sz="0" w:space="0" w:color="auto"/>
                            <w:left w:val="none" w:sz="0" w:space="0" w:color="auto"/>
                            <w:bottom w:val="none" w:sz="0" w:space="0" w:color="auto"/>
                            <w:right w:val="none" w:sz="0" w:space="0" w:color="auto"/>
                          </w:divBdr>
                          <w:divsChild>
                            <w:div w:id="21370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79591">
      <w:bodyDiv w:val="1"/>
      <w:marLeft w:val="0"/>
      <w:marRight w:val="0"/>
      <w:marTop w:val="0"/>
      <w:marBottom w:val="0"/>
      <w:divBdr>
        <w:top w:val="none" w:sz="0" w:space="0" w:color="auto"/>
        <w:left w:val="none" w:sz="0" w:space="0" w:color="auto"/>
        <w:bottom w:val="none" w:sz="0" w:space="0" w:color="auto"/>
        <w:right w:val="none" w:sz="0" w:space="0" w:color="auto"/>
      </w:divBdr>
      <w:divsChild>
        <w:div w:id="163932320">
          <w:marLeft w:val="0"/>
          <w:marRight w:val="0"/>
          <w:marTop w:val="0"/>
          <w:marBottom w:val="0"/>
          <w:divBdr>
            <w:top w:val="none" w:sz="0" w:space="0" w:color="auto"/>
            <w:left w:val="none" w:sz="0" w:space="0" w:color="auto"/>
            <w:bottom w:val="none" w:sz="0" w:space="0" w:color="auto"/>
            <w:right w:val="none" w:sz="0" w:space="0" w:color="auto"/>
          </w:divBdr>
          <w:divsChild>
            <w:div w:id="191698205">
              <w:marLeft w:val="0"/>
              <w:marRight w:val="0"/>
              <w:marTop w:val="0"/>
              <w:marBottom w:val="0"/>
              <w:divBdr>
                <w:top w:val="none" w:sz="0" w:space="0" w:color="auto"/>
                <w:left w:val="none" w:sz="0" w:space="0" w:color="auto"/>
                <w:bottom w:val="none" w:sz="0" w:space="0" w:color="auto"/>
                <w:right w:val="none" w:sz="0" w:space="0" w:color="auto"/>
              </w:divBdr>
              <w:divsChild>
                <w:div w:id="1037854674">
                  <w:marLeft w:val="0"/>
                  <w:marRight w:val="0"/>
                  <w:marTop w:val="0"/>
                  <w:marBottom w:val="0"/>
                  <w:divBdr>
                    <w:top w:val="none" w:sz="0" w:space="0" w:color="auto"/>
                    <w:left w:val="none" w:sz="0" w:space="0" w:color="auto"/>
                    <w:bottom w:val="none" w:sz="0" w:space="0" w:color="auto"/>
                    <w:right w:val="none" w:sz="0" w:space="0" w:color="auto"/>
                  </w:divBdr>
                  <w:divsChild>
                    <w:div w:id="657614393">
                      <w:marLeft w:val="0"/>
                      <w:marRight w:val="0"/>
                      <w:marTop w:val="0"/>
                      <w:marBottom w:val="0"/>
                      <w:divBdr>
                        <w:top w:val="none" w:sz="0" w:space="0" w:color="auto"/>
                        <w:left w:val="none" w:sz="0" w:space="0" w:color="auto"/>
                        <w:bottom w:val="none" w:sz="0" w:space="0" w:color="auto"/>
                        <w:right w:val="none" w:sz="0" w:space="0" w:color="auto"/>
                      </w:divBdr>
                      <w:divsChild>
                        <w:div w:id="827358014">
                          <w:marLeft w:val="0"/>
                          <w:marRight w:val="0"/>
                          <w:marTop w:val="0"/>
                          <w:marBottom w:val="0"/>
                          <w:divBdr>
                            <w:top w:val="none" w:sz="0" w:space="0" w:color="auto"/>
                            <w:left w:val="none" w:sz="0" w:space="0" w:color="auto"/>
                            <w:bottom w:val="none" w:sz="0" w:space="0" w:color="auto"/>
                            <w:right w:val="none" w:sz="0" w:space="0" w:color="auto"/>
                          </w:divBdr>
                          <w:divsChild>
                            <w:div w:id="140784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vetech.org/wampum/wamphist.htm" TargetMode="External"/><Relationship Id="rId13" Type="http://schemas.openxmlformats.org/officeDocument/2006/relationships/hyperlink" Target="http://www.ili.nativewe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en.wikipedia.org/wiki/Creator_deity"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446C5-2898-45AD-9030-5C30DEB66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2187</Words>
  <Characters>12469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14627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2016-11-24T14:55:00Z</cp:lastPrinted>
  <dcterms:created xsi:type="dcterms:W3CDTF">2016-11-24T14:56:00Z</dcterms:created>
  <dcterms:modified xsi:type="dcterms:W3CDTF">2016-11-24T14:56:00Z</dcterms:modified>
</cp:coreProperties>
</file>