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9BBD2" w14:textId="77777777" w:rsidR="001D0604" w:rsidRPr="006038D7" w:rsidRDefault="008523A4" w:rsidP="008523A4">
      <w:pPr>
        <w:jc w:val="center"/>
        <w:rPr>
          <w:rFonts w:ascii="Georgia" w:hAnsi="Georgia"/>
        </w:rPr>
      </w:pPr>
      <w:bookmarkStart w:id="0" w:name="_GoBack"/>
      <w:bookmarkEnd w:id="0"/>
      <w:r w:rsidRPr="006038D7">
        <w:rPr>
          <w:rFonts w:ascii="Georgia" w:hAnsi="Georgia"/>
          <w:noProof/>
          <w:color w:val="0000FF"/>
          <w:lang w:eastAsia="en-CA"/>
        </w:rPr>
        <w:drawing>
          <wp:inline distT="0" distB="0" distL="0" distR="0" wp14:anchorId="3FE301E8" wp14:editId="02CD0145">
            <wp:extent cx="3168000" cy="3168000"/>
            <wp:effectExtent l="76200" t="76200" r="71120" b="71120"/>
            <wp:docPr id="3" name="Picture 3" descr="http://cdn.zmescience.com/wp-content/uploads/2014/03/water-bottle-ba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zmescience.com/wp-content/uploads/2014/03/water-bottle-ba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3168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074DCB" w14:textId="77777777" w:rsidR="008523A4" w:rsidRPr="006038D7" w:rsidRDefault="008523A4" w:rsidP="008523A4">
      <w:pPr>
        <w:jc w:val="center"/>
        <w:rPr>
          <w:rFonts w:ascii="Georgia" w:hAnsi="Georgia"/>
        </w:rPr>
      </w:pPr>
    </w:p>
    <w:p w14:paraId="2D402ACE" w14:textId="77777777" w:rsidR="008523A4" w:rsidRPr="006038D7" w:rsidRDefault="008523A4" w:rsidP="008523A4">
      <w:pPr>
        <w:jc w:val="center"/>
        <w:rPr>
          <w:rFonts w:ascii="Georgia" w:hAnsi="Georgia"/>
        </w:rPr>
      </w:pPr>
    </w:p>
    <w:p w14:paraId="11B6F44F" w14:textId="77777777" w:rsidR="008523A4" w:rsidRPr="006038D7" w:rsidRDefault="00CB2D52" w:rsidP="008523A4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Chisholm</w:t>
      </w:r>
      <w:r w:rsidR="008523A4" w:rsidRPr="006038D7">
        <w:rPr>
          <w:rFonts w:ascii="Georgia" w:hAnsi="Georgia"/>
          <w:b/>
          <w:sz w:val="36"/>
          <w:szCs w:val="36"/>
        </w:rPr>
        <w:t xml:space="preserve"> United Church</w:t>
      </w:r>
    </w:p>
    <w:p w14:paraId="32C73B83" w14:textId="77777777" w:rsidR="00687AB0" w:rsidRPr="006038D7" w:rsidRDefault="00687AB0" w:rsidP="008523A4">
      <w:pPr>
        <w:jc w:val="center"/>
        <w:rPr>
          <w:rFonts w:ascii="Georgia" w:hAnsi="Georgia"/>
          <w:b/>
          <w:sz w:val="28"/>
          <w:szCs w:val="28"/>
        </w:rPr>
      </w:pPr>
      <w:r w:rsidRPr="006038D7">
        <w:rPr>
          <w:rFonts w:ascii="Georgia" w:hAnsi="Georgia"/>
          <w:b/>
          <w:sz w:val="28"/>
          <w:szCs w:val="28"/>
        </w:rPr>
        <w:t xml:space="preserve">prayerfully requests that single-use water bottles </w:t>
      </w:r>
    </w:p>
    <w:p w14:paraId="2042EF00" w14:textId="77777777" w:rsidR="00687AB0" w:rsidRDefault="00687AB0" w:rsidP="008523A4">
      <w:pPr>
        <w:jc w:val="center"/>
        <w:rPr>
          <w:rFonts w:ascii="Georgia" w:hAnsi="Georgia"/>
          <w:b/>
          <w:sz w:val="28"/>
          <w:szCs w:val="28"/>
        </w:rPr>
      </w:pPr>
      <w:r w:rsidRPr="006038D7">
        <w:rPr>
          <w:rFonts w:ascii="Georgia" w:hAnsi="Georgia"/>
          <w:b/>
          <w:sz w:val="28"/>
          <w:szCs w:val="28"/>
        </w:rPr>
        <w:t>not be used at our church.</w:t>
      </w:r>
    </w:p>
    <w:p w14:paraId="42D7A7BE" w14:textId="77777777" w:rsidR="006038D7" w:rsidRPr="006038D7" w:rsidRDefault="006038D7" w:rsidP="008523A4">
      <w:pPr>
        <w:jc w:val="center"/>
        <w:rPr>
          <w:rFonts w:ascii="Georgia" w:hAnsi="Georgia"/>
          <w:b/>
          <w:sz w:val="28"/>
          <w:szCs w:val="28"/>
        </w:rPr>
      </w:pPr>
    </w:p>
    <w:p w14:paraId="664B0E92" w14:textId="77777777" w:rsidR="008523A4" w:rsidRPr="006038D7" w:rsidRDefault="008523A4" w:rsidP="008523A4">
      <w:pPr>
        <w:jc w:val="center"/>
        <w:rPr>
          <w:rFonts w:ascii="Georgia" w:hAnsi="Georgia"/>
          <w:b/>
          <w:sz w:val="28"/>
          <w:szCs w:val="28"/>
        </w:rPr>
      </w:pPr>
      <w:r w:rsidRPr="006038D7">
        <w:rPr>
          <w:rFonts w:ascii="Georgia" w:hAnsi="Georgia"/>
          <w:b/>
          <w:sz w:val="28"/>
          <w:szCs w:val="28"/>
        </w:rPr>
        <w:t>Why?</w:t>
      </w:r>
    </w:p>
    <w:p w14:paraId="687ADC1D" w14:textId="77777777" w:rsidR="006038D7" w:rsidRPr="006038D7" w:rsidRDefault="006038D7" w:rsidP="008523A4">
      <w:pPr>
        <w:jc w:val="center"/>
        <w:rPr>
          <w:rFonts w:ascii="Georgia" w:hAnsi="Georgia"/>
          <w:b/>
        </w:rPr>
      </w:pPr>
    </w:p>
    <w:p w14:paraId="4C5B4603" w14:textId="77777777" w:rsidR="00DD7FC1" w:rsidRDefault="00DD7FC1" w:rsidP="005445C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890538">
        <w:rPr>
          <w:rFonts w:ascii="Georgia" w:hAnsi="Georgia"/>
          <w:b/>
        </w:rPr>
        <w:t>Bottled water leads to water shortages.</w:t>
      </w:r>
      <w:r w:rsidRPr="00890538">
        <w:rPr>
          <w:rFonts w:ascii="Georgia" w:hAnsi="Georgia"/>
        </w:rPr>
        <w:t xml:space="preserve">  Withdrawing water from underground aquifers drains natural water reserves.  </w:t>
      </w:r>
    </w:p>
    <w:p w14:paraId="6499B622" w14:textId="77777777" w:rsidR="00890538" w:rsidRPr="00890538" w:rsidRDefault="00890538" w:rsidP="00890538">
      <w:pPr>
        <w:pStyle w:val="ListParagraph"/>
        <w:rPr>
          <w:rFonts w:ascii="Georgia" w:hAnsi="Georgia"/>
        </w:rPr>
      </w:pPr>
    </w:p>
    <w:p w14:paraId="77ED1668" w14:textId="77777777" w:rsidR="00DD7FC1" w:rsidRPr="006038D7" w:rsidRDefault="00DD7FC1" w:rsidP="006038D7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038D7">
        <w:rPr>
          <w:rFonts w:ascii="Georgia" w:hAnsi="Georgia"/>
          <w:b/>
        </w:rPr>
        <w:t>Bottled water contributes to climate change.</w:t>
      </w:r>
      <w:r w:rsidRPr="006038D7">
        <w:rPr>
          <w:rFonts w:ascii="Georgia" w:hAnsi="Georgia"/>
        </w:rPr>
        <w:t xml:space="preserve"> The bottled water industry requires massive amounts of fossil fuels to manufacture and transport their products. </w:t>
      </w:r>
    </w:p>
    <w:p w14:paraId="5D818EBD" w14:textId="77777777" w:rsidR="00DD7FC1" w:rsidRPr="006038D7" w:rsidRDefault="00DD7FC1" w:rsidP="00DD7FC1">
      <w:pPr>
        <w:rPr>
          <w:rFonts w:ascii="Georgia" w:hAnsi="Georgia"/>
        </w:rPr>
      </w:pPr>
    </w:p>
    <w:p w14:paraId="4E4DC559" w14:textId="77777777" w:rsidR="00DD7FC1" w:rsidRPr="006038D7" w:rsidRDefault="00890538" w:rsidP="006038D7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  <w:b/>
        </w:rPr>
        <w:t>Our landfill sites cannot handle the volume of garbage that is created by empty water bottles</w:t>
      </w:r>
      <w:r w:rsidR="00DD7FC1" w:rsidRPr="006038D7">
        <w:rPr>
          <w:rFonts w:ascii="Georgia" w:hAnsi="Georgia"/>
          <w:b/>
        </w:rPr>
        <w:t>.</w:t>
      </w:r>
      <w:r w:rsidR="00DD7FC1" w:rsidRPr="006038D7">
        <w:rPr>
          <w:rFonts w:ascii="Georgia" w:hAnsi="Georgia"/>
        </w:rPr>
        <w:t xml:space="preserve"> Canadian municipalities are dealing with a waste management crisis</w:t>
      </w:r>
      <w:r w:rsidR="006038D7" w:rsidRPr="006038D7">
        <w:rPr>
          <w:rFonts w:ascii="Georgia" w:hAnsi="Georgia"/>
        </w:rPr>
        <w:t xml:space="preserve">.  </w:t>
      </w:r>
      <w:r w:rsidR="00DD7FC1" w:rsidRPr="006038D7">
        <w:rPr>
          <w:rFonts w:ascii="Georgia" w:hAnsi="Georgia"/>
        </w:rPr>
        <w:t xml:space="preserve">In some communities the percentage of water bottles that end up in landfills can be as high as 80 per cent. </w:t>
      </w:r>
    </w:p>
    <w:p w14:paraId="1898B543" w14:textId="77777777" w:rsidR="00DD7FC1" w:rsidRPr="006038D7" w:rsidRDefault="00DD7FC1" w:rsidP="00DD7FC1">
      <w:pPr>
        <w:rPr>
          <w:rFonts w:ascii="Georgia" w:hAnsi="Georgia"/>
        </w:rPr>
      </w:pPr>
    </w:p>
    <w:p w14:paraId="356E7B38" w14:textId="77777777" w:rsidR="00DD7FC1" w:rsidRPr="006038D7" w:rsidRDefault="00DD7FC1" w:rsidP="006038D7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038D7">
        <w:rPr>
          <w:rFonts w:ascii="Georgia" w:hAnsi="Georgia"/>
          <w:b/>
        </w:rPr>
        <w:t>Bottled water is not safer.</w:t>
      </w:r>
      <w:r w:rsidRPr="006038D7">
        <w:rPr>
          <w:rFonts w:ascii="Georgia" w:hAnsi="Georgia"/>
        </w:rPr>
        <w:t xml:space="preserve">  Companies advertise their products as a “safer and healthier alternative.” Water bottling plants are inspected on average once every three years but municipal tap water is tested continuously – both during and after treatment. </w:t>
      </w:r>
    </w:p>
    <w:p w14:paraId="6A79EFCE" w14:textId="77777777" w:rsidR="00DD7FC1" w:rsidRPr="006038D7" w:rsidRDefault="00DD7FC1" w:rsidP="00DD7FC1">
      <w:pPr>
        <w:rPr>
          <w:rFonts w:ascii="Georgia" w:hAnsi="Georgia"/>
        </w:rPr>
      </w:pPr>
    </w:p>
    <w:p w14:paraId="62F19138" w14:textId="77777777" w:rsidR="008523A4" w:rsidRDefault="00DD7FC1" w:rsidP="006038D7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038D7">
        <w:rPr>
          <w:rFonts w:ascii="Georgia" w:hAnsi="Georgia"/>
          <w:b/>
        </w:rPr>
        <w:t>Water is a human right.</w:t>
      </w:r>
      <w:r w:rsidRPr="006038D7">
        <w:rPr>
          <w:rFonts w:ascii="Georgia" w:hAnsi="Georgia"/>
        </w:rPr>
        <w:t xml:space="preserve"> Water is a human right and should be guaranteed to all people regardless of their ability to pay. </w:t>
      </w:r>
      <w:r w:rsidR="006038D7">
        <w:rPr>
          <w:rFonts w:ascii="Georgia" w:hAnsi="Georgia"/>
        </w:rPr>
        <w:t xml:space="preserve">  No one should be able to control it or expropriate it for profit.  </w:t>
      </w:r>
      <w:r w:rsidRPr="006038D7">
        <w:rPr>
          <w:rFonts w:ascii="Georgia" w:hAnsi="Georgia"/>
        </w:rPr>
        <w:t xml:space="preserve">The bottled water industry has worked hard to undermine our faith in public water. </w:t>
      </w:r>
      <w:r w:rsidR="006038D7">
        <w:rPr>
          <w:rFonts w:ascii="Georgia" w:hAnsi="Georgia"/>
        </w:rPr>
        <w:t xml:space="preserve"> </w:t>
      </w:r>
      <w:r w:rsidRPr="006038D7">
        <w:rPr>
          <w:rFonts w:ascii="Georgia" w:hAnsi="Georgia"/>
        </w:rPr>
        <w:t xml:space="preserve">Canada has one of the best public drinking water systems in the world. </w:t>
      </w:r>
    </w:p>
    <w:p w14:paraId="685CF3F2" w14:textId="77777777" w:rsidR="006038D7" w:rsidRDefault="006038D7" w:rsidP="006038D7">
      <w:pPr>
        <w:pStyle w:val="ListParagraph"/>
        <w:rPr>
          <w:rFonts w:ascii="Georgia" w:hAnsi="Georgia"/>
        </w:rPr>
      </w:pPr>
    </w:p>
    <w:p w14:paraId="51078C9D" w14:textId="77777777" w:rsidR="00890538" w:rsidRDefault="006038D7" w:rsidP="00CB02C4">
      <w:pPr>
        <w:pStyle w:val="ListParagraph"/>
        <w:jc w:val="center"/>
        <w:rPr>
          <w:rFonts w:ascii="Georgia" w:hAnsi="Georgia"/>
          <w:b/>
        </w:rPr>
      </w:pPr>
      <w:r w:rsidRPr="00CB02C4">
        <w:rPr>
          <w:rFonts w:ascii="Georgia" w:hAnsi="Georgia"/>
          <w:b/>
        </w:rPr>
        <w:t>So join us, in caring for God’s C</w:t>
      </w:r>
      <w:r w:rsidR="00CB02C4" w:rsidRPr="00CB02C4">
        <w:rPr>
          <w:rFonts w:ascii="Georgia" w:hAnsi="Georgia"/>
          <w:b/>
        </w:rPr>
        <w:t xml:space="preserve">reation—and the gift of water we have been given </w:t>
      </w:r>
    </w:p>
    <w:p w14:paraId="29AA4CFC" w14:textId="77777777" w:rsidR="006038D7" w:rsidRDefault="00CB02C4" w:rsidP="00CB02C4">
      <w:pPr>
        <w:pStyle w:val="ListParagraph"/>
        <w:jc w:val="center"/>
        <w:rPr>
          <w:rFonts w:ascii="Georgia" w:hAnsi="Georgia"/>
          <w:b/>
        </w:rPr>
      </w:pPr>
      <w:r w:rsidRPr="00CB02C4">
        <w:rPr>
          <w:rFonts w:ascii="Georgia" w:hAnsi="Georgia"/>
          <w:b/>
        </w:rPr>
        <w:t>to share, a gift that sustains all life.</w:t>
      </w:r>
    </w:p>
    <w:p w14:paraId="0558333F" w14:textId="77777777" w:rsidR="00CB02C4" w:rsidRDefault="00CB02C4" w:rsidP="00CB02C4">
      <w:pPr>
        <w:pStyle w:val="ListParagraph"/>
        <w:jc w:val="center"/>
        <w:rPr>
          <w:rFonts w:ascii="Georgia" w:hAnsi="Georgia"/>
          <w:b/>
        </w:rPr>
      </w:pPr>
    </w:p>
    <w:p w14:paraId="23B2A73E" w14:textId="77777777" w:rsidR="00BB3D37" w:rsidRDefault="00CB02C4" w:rsidP="00CB02C4">
      <w:pPr>
        <w:pStyle w:val="ListParagraph"/>
        <w:jc w:val="center"/>
        <w:rPr>
          <w:rFonts w:ascii="Georgia" w:hAnsi="Georgia"/>
          <w:i/>
          <w:sz w:val="20"/>
          <w:szCs w:val="20"/>
        </w:rPr>
      </w:pPr>
      <w:r w:rsidRPr="00CB02C4">
        <w:rPr>
          <w:rFonts w:ascii="Georgia" w:hAnsi="Georgia"/>
          <w:i/>
          <w:sz w:val="20"/>
          <w:szCs w:val="20"/>
        </w:rPr>
        <w:t>Information on this poster has been taken from www.canadians.org/bluecommunities</w:t>
      </w:r>
      <w:r>
        <w:rPr>
          <w:rFonts w:ascii="Georgia" w:hAnsi="Georgia"/>
          <w:i/>
          <w:sz w:val="20"/>
          <w:szCs w:val="20"/>
        </w:rPr>
        <w:t xml:space="preserve"> &amp; </w:t>
      </w:r>
    </w:p>
    <w:p w14:paraId="17C6C793" w14:textId="77777777" w:rsidR="00CB02C4" w:rsidRPr="00CB02C4" w:rsidRDefault="00CB02C4" w:rsidP="00CB02C4">
      <w:pPr>
        <w:pStyle w:val="ListParagraph"/>
        <w:jc w:val="center"/>
        <w:rPr>
          <w:rFonts w:ascii="Georgia" w:hAnsi="Georgia"/>
          <w:i/>
          <w:sz w:val="20"/>
          <w:szCs w:val="20"/>
        </w:rPr>
      </w:pPr>
      <w:r w:rsidRPr="00CB02C4">
        <w:rPr>
          <w:rFonts w:ascii="Georgia" w:hAnsi="Georgia"/>
          <w:i/>
          <w:sz w:val="20"/>
          <w:szCs w:val="20"/>
        </w:rPr>
        <w:t>www.united-church.ca</w:t>
      </w:r>
      <w:r>
        <w:rPr>
          <w:rFonts w:ascii="Georgia" w:hAnsi="Georgia"/>
          <w:i/>
          <w:sz w:val="20"/>
          <w:szCs w:val="20"/>
        </w:rPr>
        <w:t xml:space="preserve"> see “Water: Life before Profit”</w:t>
      </w:r>
    </w:p>
    <w:sectPr w:rsidR="00CB02C4" w:rsidRPr="00CB02C4" w:rsidSect="00890538">
      <w:pgSz w:w="12240" w:h="15840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3428"/>
    <w:multiLevelType w:val="hybridMultilevel"/>
    <w:tmpl w:val="A90E0F0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516F"/>
    <w:multiLevelType w:val="hybridMultilevel"/>
    <w:tmpl w:val="A288BE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660A2"/>
    <w:multiLevelType w:val="hybridMultilevel"/>
    <w:tmpl w:val="EF9848BA"/>
    <w:lvl w:ilvl="0" w:tplc="C8282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70130"/>
    <w:multiLevelType w:val="hybridMultilevel"/>
    <w:tmpl w:val="AA9A7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3A4"/>
    <w:rsid w:val="001D0604"/>
    <w:rsid w:val="001F2F99"/>
    <w:rsid w:val="00202B92"/>
    <w:rsid w:val="005618FA"/>
    <w:rsid w:val="006038D7"/>
    <w:rsid w:val="00687AB0"/>
    <w:rsid w:val="008523A4"/>
    <w:rsid w:val="00890538"/>
    <w:rsid w:val="00BB3D37"/>
    <w:rsid w:val="00CB02C4"/>
    <w:rsid w:val="00CB2D52"/>
    <w:rsid w:val="00D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8641"/>
  <w15:chartTrackingRefBased/>
  <w15:docId w15:val="{071D92E5-CC75-4D29-BD05-5FA53733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2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source=images&amp;cd=&amp;cad=rja&amp;uact=8&amp;ved=0CAcQjRw&amp;url=http://www.zmescience.com/ecology/san-francisco-plastic-bottle-ban-12032014/&amp;ei=B6pcVd2TD8-NyATh2IA4&amp;bvm=bv.93756505,d.aWw&amp;psig=AFQjCNHT-d04CvlbHWMz0yXv17pwhb_ilA&amp;ust=14322222998625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BBBB-BFB8-B845-8B09-A199ABAE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Kathie Smith</cp:lastModifiedBy>
  <cp:revision>2</cp:revision>
  <cp:lastPrinted>2015-05-26T16:00:00Z</cp:lastPrinted>
  <dcterms:created xsi:type="dcterms:W3CDTF">2019-05-07T11:54:00Z</dcterms:created>
  <dcterms:modified xsi:type="dcterms:W3CDTF">2019-05-07T11:54:00Z</dcterms:modified>
</cp:coreProperties>
</file>