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82B3" w14:textId="77777777" w:rsidR="00495054" w:rsidRDefault="00495054">
      <w:bookmarkStart w:id="0" w:name="_GoBack"/>
      <w:bookmarkEnd w:id="0"/>
    </w:p>
    <w:p w14:paraId="10A90D62" w14:textId="77777777" w:rsidR="00495054" w:rsidRDefault="00495054"/>
    <w:p w14:paraId="407321EC" w14:textId="77777777" w:rsidR="00495054" w:rsidRDefault="00495054"/>
    <w:p w14:paraId="1BE932DA" w14:textId="77777777" w:rsidR="00495054" w:rsidRDefault="00EC4FDF"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8CD457C" wp14:editId="55EF90AB">
            <wp:extent cx="5940000" cy="3564000"/>
            <wp:effectExtent l="38100" t="38100" r="41910" b="36830"/>
            <wp:docPr id="1" name="Picture 1" descr="http://ecowatch.com/wp-content/uploads/2013/12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watch.com/wp-content/uploads/2013/12/wa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6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0A00C" w14:textId="77777777" w:rsidR="00495054" w:rsidRPr="00495054" w:rsidRDefault="00495054" w:rsidP="00495054"/>
    <w:p w14:paraId="1C18D7CF" w14:textId="77777777" w:rsidR="00495054" w:rsidRPr="00495054" w:rsidRDefault="00495054" w:rsidP="00495054"/>
    <w:p w14:paraId="001BE5D0" w14:textId="77777777" w:rsidR="00495054" w:rsidRDefault="00495054" w:rsidP="00495054"/>
    <w:p w14:paraId="494C0639" w14:textId="77777777" w:rsidR="001D060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48"/>
          <w:szCs w:val="48"/>
        </w:rPr>
      </w:pPr>
      <w:r w:rsidRPr="00495054">
        <w:rPr>
          <w:rFonts w:ascii="Georgia" w:hAnsi="Georgia"/>
          <w:b/>
          <w:sz w:val="48"/>
          <w:szCs w:val="48"/>
        </w:rPr>
        <w:t>Bottled water is not safer.</w:t>
      </w:r>
    </w:p>
    <w:p w14:paraId="04979240" w14:textId="77777777" w:rsid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48"/>
          <w:szCs w:val="48"/>
        </w:rPr>
      </w:pPr>
    </w:p>
    <w:p w14:paraId="45D2656F" w14:textId="77777777" w:rsid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In order to persuade people to spend 200 – 3,000 times what they spend on tap water, bottled water companies advertise their products as a “safer and healthier alternative.”  </w:t>
      </w:r>
    </w:p>
    <w:p w14:paraId="338A3867" w14:textId="77777777" w:rsid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28"/>
          <w:szCs w:val="28"/>
        </w:rPr>
      </w:pPr>
    </w:p>
    <w:p w14:paraId="58A2A288" w14:textId="77777777" w:rsid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Water bottling plants are inspected on average only once every three years, according to the Polaris Institute, an Ottawa-based research organization.  </w:t>
      </w:r>
    </w:p>
    <w:p w14:paraId="72421072" w14:textId="77777777" w:rsid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28"/>
          <w:szCs w:val="28"/>
        </w:rPr>
      </w:pPr>
    </w:p>
    <w:p w14:paraId="6B7DEBD5" w14:textId="77777777" w:rsidR="00495054" w:rsidRPr="00495054" w:rsidRDefault="00495054" w:rsidP="00495054">
      <w:pPr>
        <w:tabs>
          <w:tab w:val="left" w:pos="5355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Tap water regulation, on the other hand, is far more stringent.  Municipal tap water is tested continuously—both during and after treatment.  </w:t>
      </w:r>
      <w:r w:rsidR="0011703D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>Back the tap!</w:t>
      </w:r>
      <w:r w:rsidR="0011703D">
        <w:rPr>
          <w:rFonts w:ascii="Georgia" w:hAnsi="Georgia"/>
          <w:b/>
          <w:sz w:val="28"/>
          <w:szCs w:val="28"/>
        </w:rPr>
        <w:t>”</w:t>
      </w:r>
    </w:p>
    <w:sectPr w:rsidR="00495054" w:rsidRPr="00495054" w:rsidSect="00202B92">
      <w:pgSz w:w="12240" w:h="15840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F"/>
    <w:rsid w:val="0011703D"/>
    <w:rsid w:val="001D0604"/>
    <w:rsid w:val="00202B92"/>
    <w:rsid w:val="00495054"/>
    <w:rsid w:val="005A1EF2"/>
    <w:rsid w:val="00B84A29"/>
    <w:rsid w:val="00C92339"/>
    <w:rsid w:val="00E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49C"/>
  <w15:chartTrackingRefBased/>
  <w15:docId w15:val="{003B8ACF-3690-49AE-8DD0-2E686AE3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Kathie Smith</cp:lastModifiedBy>
  <cp:revision>2</cp:revision>
  <dcterms:created xsi:type="dcterms:W3CDTF">2019-05-07T12:00:00Z</dcterms:created>
  <dcterms:modified xsi:type="dcterms:W3CDTF">2019-05-07T12:00:00Z</dcterms:modified>
</cp:coreProperties>
</file>